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42"/>
        <w:ind w:left="0" w:right="0"/>
      </w:pPr>
    </w:p>
    <w:p>
      <w:pPr>
        <w:autoSpaceDN w:val="0"/>
        <w:autoSpaceDE w:val="0"/>
        <w:widowControl/>
        <w:spacing w:line="338" w:lineRule="exact" w:before="32" w:after="0"/>
        <w:ind w:left="16" w:right="1296" w:firstLine="0"/>
        <w:jc w:val="left"/>
      </w:pPr>
      <w:r>
        <w:rPr>
          <w:w w:val="98.93931027116447"/>
          <w:rFonts w:ascii="LinBiolinumTB" w:hAnsi="LinBiolinumTB" w:eastAsia="LinBiolinumTB"/>
          <w:b/>
          <w:i w:val="0"/>
          <w:color w:val="221F1F"/>
          <w:sz w:val="29"/>
        </w:rPr>
        <w:t xml:space="preserve">Online Application Guidance for Heterogeneous Memory </w:t>
      </w:r>
      <w:r>
        <w:rPr>
          <w:w w:val="98.93931027116447"/>
          <w:rFonts w:ascii="LinBiolinumTB" w:hAnsi="LinBiolinumTB" w:eastAsia="LinBiolinumTB"/>
          <w:b/>
          <w:i w:val="0"/>
          <w:color w:val="221F1F"/>
          <w:sz w:val="29"/>
        </w:rPr>
        <w:t>Systems</w:t>
      </w:r>
    </w:p>
    <w:p>
      <w:pPr>
        <w:autoSpaceDN w:val="0"/>
        <w:autoSpaceDE w:val="0"/>
        <w:widowControl/>
        <w:spacing w:line="260" w:lineRule="exact" w:before="320" w:after="0"/>
        <w:ind w:left="16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5596"/>
          <w:sz w:val="22"/>
        </w:rPr>
        <w:hyperlink r:id="rId9" w:history="1">
          <w:r>
            <w:rPr>
              <w:rStyle w:val="Hyperlink"/>
            </w:rPr>
            <w:t>M. BEN OLSON</w:t>
          </w:r>
        </w:hyperlink>
      </w:r>
      <w:r>
        <w:rPr>
          <w:rFonts w:ascii="LinBiolinumT" w:hAnsi="LinBiolinumT" w:eastAsia="LinBiolinumT"/>
          <w:b w:val="0"/>
          <w:i w:val="0"/>
          <w:color w:val="221F1F"/>
          <w:sz w:val="22"/>
        </w:rPr>
        <w:t>,</w:t>
      </w:r>
      <w:r>
        <w:rPr>
          <w:rFonts w:ascii="LinLibertineT" w:hAnsi="LinLibertineT" w:eastAsia="LinLibertineT"/>
          <w:b w:val="0"/>
          <w:i w:val="0"/>
          <w:color w:val="221F1F"/>
          <w:sz w:val="18"/>
        </w:rPr>
        <w:t xml:space="preserve"> Intel Corporation, USA</w:t>
      </w:r>
    </w:p>
    <w:p>
      <w:pPr>
        <w:autoSpaceDN w:val="0"/>
        <w:autoSpaceDE w:val="0"/>
        <w:widowControl/>
        <w:spacing w:line="260" w:lineRule="exact" w:before="0" w:after="0"/>
        <w:ind w:left="16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5596"/>
          <w:sz w:val="22"/>
        </w:rPr>
        <w:hyperlink r:id="rId10" w:history="1">
          <w:r>
            <w:rPr>
              <w:rStyle w:val="Hyperlink"/>
            </w:rPr>
            <w:t>BRANDON KAMMERDIENER</w:t>
          </w:r>
        </w:hyperlink>
      </w:r>
      <w:r>
        <w:rPr>
          <w:rFonts w:ascii="LinBiolinumT" w:hAnsi="LinBiolinumT" w:eastAsia="LinBiolinumT"/>
          <w:b w:val="0"/>
          <w:i w:val="0"/>
          <w:color w:val="221F1F"/>
          <w:sz w:val="22"/>
        </w:rPr>
        <w:t xml:space="preserve"> and</w:t>
      </w:r>
      <w:r>
        <w:rPr>
          <w:rFonts w:ascii="LinBiolinumT" w:hAnsi="LinBiolinumT" w:eastAsia="LinBiolinumT"/>
          <w:b w:val="0"/>
          <w:i w:val="0"/>
          <w:color w:val="005596"/>
          <w:sz w:val="22"/>
        </w:rPr>
        <w:t xml:space="preserve"> </w:t>
      </w:r>
      <w:r>
        <w:rPr>
          <w:rFonts w:ascii="LinBiolinumT" w:hAnsi="LinBiolinumT" w:eastAsia="LinBiolinumT"/>
          <w:b w:val="0"/>
          <w:i w:val="0"/>
          <w:color w:val="005596"/>
          <w:sz w:val="22"/>
        </w:rPr>
        <w:hyperlink r:id="rId11" w:history="1">
          <w:r>
            <w:rPr>
              <w:rStyle w:val="Hyperlink"/>
            </w:rPr>
            <w:t>MICHAEL R. JANTZ</w:t>
          </w:r>
        </w:hyperlink>
      </w:r>
      <w:r>
        <w:rPr>
          <w:rFonts w:ascii="LinBiolinumT" w:hAnsi="LinBiolinumT" w:eastAsia="LinBiolinumT"/>
          <w:b w:val="0"/>
          <w:i w:val="0"/>
          <w:color w:val="221F1F"/>
          <w:sz w:val="22"/>
        </w:rPr>
        <w:t>,</w:t>
      </w:r>
      <w:r>
        <w:rPr>
          <w:rFonts w:ascii="LinLibertineT" w:hAnsi="LinLibertineT" w:eastAsia="LinLibertineT"/>
          <w:b w:val="0"/>
          <w:i w:val="0"/>
          <w:color w:val="221F1F"/>
          <w:sz w:val="18"/>
        </w:rPr>
        <w:t xml:space="preserve"> University of Tennessee, USA</w:t>
      </w:r>
    </w:p>
    <w:p>
      <w:pPr>
        <w:autoSpaceDN w:val="0"/>
        <w:autoSpaceDE w:val="0"/>
        <w:widowControl/>
        <w:spacing w:line="260" w:lineRule="exact" w:before="0" w:after="0"/>
        <w:ind w:left="16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5596"/>
          <w:sz w:val="22"/>
        </w:rPr>
        <w:hyperlink r:id="rId12" w:history="1">
          <w:r>
            <w:rPr>
              <w:rStyle w:val="Hyperlink"/>
            </w:rPr>
            <w:t>KSHITIJ A. DOSHI</w:t>
          </w:r>
        </w:hyperlink>
      </w:r>
      <w:r>
        <w:rPr>
          <w:rFonts w:ascii="LinBiolinumT" w:hAnsi="LinBiolinumT" w:eastAsia="LinBiolinumT"/>
          <w:b w:val="0"/>
          <w:i w:val="0"/>
          <w:color w:val="221F1F"/>
          <w:sz w:val="22"/>
        </w:rPr>
        <w:t>,</w:t>
      </w:r>
      <w:r>
        <w:rPr>
          <w:rFonts w:ascii="LinLibertineT" w:hAnsi="LinLibertineT" w:eastAsia="LinLibertineT"/>
          <w:b w:val="0"/>
          <w:i w:val="0"/>
          <w:color w:val="221F1F"/>
          <w:sz w:val="18"/>
        </w:rPr>
        <w:t xml:space="preserve"> Intel Corporation, USA</w:t>
      </w:r>
    </w:p>
    <w:p>
      <w:pPr>
        <w:autoSpaceDN w:val="0"/>
        <w:autoSpaceDE w:val="0"/>
        <w:widowControl/>
        <w:spacing w:line="260" w:lineRule="exact" w:before="0" w:after="272"/>
        <w:ind w:left="10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5596"/>
          <w:sz w:val="22"/>
        </w:rPr>
        <w:hyperlink r:id="rId13" w:history="1">
          <w:r>
            <w:rPr>
              <w:rStyle w:val="Hyperlink"/>
            </w:rPr>
            <w:t>TERRY JONES</w:t>
          </w:r>
        </w:hyperlink>
      </w:r>
      <w:r>
        <w:rPr>
          <w:rFonts w:ascii="LinBiolinumT" w:hAnsi="LinBiolinumT" w:eastAsia="LinBiolinumT"/>
          <w:b w:val="0"/>
          <w:i w:val="0"/>
          <w:color w:val="221F1F"/>
          <w:sz w:val="22"/>
        </w:rPr>
        <w:t>,</w:t>
      </w:r>
      <w:r>
        <w:rPr>
          <w:rFonts w:ascii="LinLibertineT" w:hAnsi="LinLibertineT" w:eastAsia="LinLibertineT"/>
          <w:b w:val="0"/>
          <w:i w:val="0"/>
          <w:color w:val="221F1F"/>
          <w:sz w:val="18"/>
        </w:rPr>
        <w:hyperlink r:id="rId12" w:history="1">
          <w:r>
            <w:rPr>
              <w:rStyle w:val="Hyperlink"/>
            </w:rPr>
            <w:t xml:space="preserve"> Oak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8"/>
        </w:rPr>
        <w:t xml:space="preserve"> Ridge National Laboratory, USA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8818"/>
      </w:tblGrid>
      <w:tr>
        <w:trPr>
          <w:trHeight w:hRule="exact" w:val="4518"/>
        </w:trPr>
        <w:tc>
          <w:tcPr>
            <w:tcW w:type="dxa" w:w="8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8" w:after="0"/>
              <w:ind w:left="18" w:right="466" w:hanging="6"/>
              <w:jc w:val="both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As scaling of conventional memory devices has stalled, many high-end computing systems have begun to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incorporate alternative memory technologies to meet performance goals. Since these technologies present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distinct advantages and tradeoffs compared to conventional DDR* SDRAM, such as higher bandwidth with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lower capacity or vice versa, they are typically packaged alongside conventional SDRAM in a heterogeneous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memory architecture. To utilize the different types of memory efficiently, new data management strategies are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needed to match application usage to the best available memory technology. However, current proposals for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managing heterogeneous memories are limited, because they either (1) do not consider high-level application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behavior when assigning data to different types of memory or (2) require separate program execution (with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>a representative input) to collect information about how the application uses memory resources.</w:t>
            </w:r>
          </w:p>
          <w:p>
            <w:pPr>
              <w:autoSpaceDN w:val="0"/>
              <w:autoSpaceDE w:val="0"/>
              <w:widowControl/>
              <w:spacing w:line="244" w:lineRule="exact" w:before="4" w:after="0"/>
              <w:ind w:left="18" w:right="432" w:firstLine="20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This work presents a new data management toolset to address the limitations of existing approaches for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>managing complex memories. It extends the application runtime layer with automated monitoring and man-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agement routines that assign application data to the best tier of memory based on previous usage, without any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need for source code modification or a separate profiling run. It evaluates this approach on a state-of-the-art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server platform with both conventional DDR4 SDRAM and non-volatile Intel Optane DC memory, using both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>memory-intensive high-performance computing (HPC) applications as well as standard benchmarks. Over-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all, the results show that this approach improves program performance significantly compared to a standard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unguided approach across a variety of workloads and system configurations. The HPC applications exhibit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>the largest benefits, with speedups ranging from 1.4</w:t>
            </w:r>
            <w:r>
              <w:rPr>
                <w:rFonts w:ascii="txsy" w:hAnsi="txsy" w:eastAsia="txsy"/>
                <w:b w:val="0"/>
                <w:i w:val="0"/>
                <w:color w:val="221F1F"/>
                <w:sz w:val="18"/>
              </w:rPr>
              <w:t>×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 to 7</w:t>
            </w:r>
            <w:r>
              <w:rPr>
                <w:rFonts w:ascii="txsy" w:hAnsi="txsy" w:eastAsia="txsy"/>
                <w:b w:val="0"/>
                <w:i w:val="0"/>
                <w:color w:val="221F1F"/>
                <w:sz w:val="18"/>
              </w:rPr>
              <w:t>×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 in the best cases. Additionally, we show that this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 xml:space="preserve">approach achieves similar performance as a comparable offline profiling-based approach after a short startup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8"/>
              </w:rPr>
              <w:t>period, without requiring separate program execution or offline analysis steps.</w:t>
            </w:r>
          </w:p>
        </w:tc>
      </w:tr>
    </w:tbl>
    <w:p>
      <w:pPr>
        <w:autoSpaceDN w:val="0"/>
        <w:autoSpaceDE w:val="0"/>
        <w:widowControl/>
        <w:spacing w:line="218" w:lineRule="exact" w:before="198" w:after="0"/>
        <w:ind w:left="16" w:right="864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8"/>
        </w:rPr>
        <w:t>CCS Concepts: •</w:t>
      </w:r>
      <w:r>
        <w:rPr>
          <w:rFonts w:ascii="LinLibertineTB" w:hAnsi="LinLibertineTB" w:eastAsia="LinLibertineTB"/>
          <w:b/>
          <w:i w:val="0"/>
          <w:color w:val="221F1F"/>
          <w:sz w:val="18"/>
        </w:rPr>
        <w:t xml:space="preserve"> Software and its engineering</w:t>
      </w:r>
      <w:r>
        <w:rPr>
          <w:rFonts w:ascii="txsy" w:hAnsi="txsy" w:eastAsia="txsy"/>
          <w:b w:val="0"/>
          <w:i w:val="0"/>
          <w:color w:val="221F1F"/>
          <w:sz w:val="18"/>
        </w:rPr>
        <w:t xml:space="preserve"> →</w:t>
      </w:r>
      <w:r>
        <w:rPr>
          <w:rFonts w:ascii="LinLibertineTI" w:hAnsi="LinLibertineTI" w:eastAsia="LinLibertineTI"/>
          <w:b w:val="0"/>
          <w:i/>
          <w:color w:val="221F1F"/>
          <w:sz w:val="18"/>
        </w:rPr>
        <w:t xml:space="preserve"> Runtime environments</w:t>
      </w:r>
      <w:r>
        <w:rPr>
          <w:rFonts w:ascii="LinLibertineT" w:hAnsi="LinLibertineT" w:eastAsia="LinLibertineT"/>
          <w:b w:val="0"/>
          <w:i w:val="0"/>
          <w:color w:val="221F1F"/>
          <w:sz w:val="18"/>
        </w:rPr>
        <w:t>; •</w:t>
      </w:r>
      <w:r>
        <w:rPr>
          <w:rFonts w:ascii="LinLibertineTB" w:hAnsi="LinLibertineTB" w:eastAsia="LinLibertineTB"/>
          <w:b/>
          <w:i w:val="0"/>
          <w:color w:val="221F1F"/>
          <w:sz w:val="18"/>
        </w:rPr>
        <w:t xml:space="preserve"> Computer systems organiza-</w:t>
      </w:r>
      <w:r>
        <w:rPr>
          <w:rFonts w:ascii="LinLibertineTB" w:hAnsi="LinLibertineTB" w:eastAsia="LinLibertineTB"/>
          <w:b/>
          <w:i w:val="0"/>
          <w:color w:val="221F1F"/>
          <w:sz w:val="18"/>
        </w:rPr>
        <w:t>tion</w:t>
      </w:r>
      <w:r>
        <w:rPr>
          <w:rFonts w:ascii="txsy" w:hAnsi="txsy" w:eastAsia="txsy"/>
          <w:b w:val="0"/>
          <w:i w:val="0"/>
          <w:color w:val="221F1F"/>
          <w:sz w:val="18"/>
        </w:rPr>
        <w:t xml:space="preserve"> →</w:t>
      </w:r>
      <w:r>
        <w:rPr>
          <w:rFonts w:ascii="LinLibertineTI" w:hAnsi="LinLibertineTI" w:eastAsia="LinLibertineTI"/>
          <w:b w:val="0"/>
          <w:i/>
          <w:color w:val="221F1F"/>
          <w:sz w:val="18"/>
        </w:rPr>
        <w:t xml:space="preserve"> Heterogeneous (hybrid) systems;</w:t>
      </w:r>
    </w:p>
    <w:p>
      <w:pPr>
        <w:autoSpaceDN w:val="0"/>
        <w:autoSpaceDE w:val="0"/>
        <w:widowControl/>
        <w:spacing w:line="200" w:lineRule="exact" w:before="164" w:after="0"/>
        <w:ind w:left="16" w:right="910" w:firstLine="0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Extension of Conference Paper: While not a true extension, this work builds upon prior contributions published at the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IEEE International Conference on Networking, Architecture, and Storage (Best Paper Award) [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>60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] and the ACM/IEEE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International Symposium on Memory Systems [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>58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]. The tools and approach developed for these earlier works are described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in Section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3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All other sections present original results and contributions.</w:t>
      </w:r>
    </w:p>
    <w:p>
      <w:pPr>
        <w:autoSpaceDN w:val="0"/>
        <w:autoSpaceDE w:val="0"/>
        <w:widowControl/>
        <w:spacing w:line="200" w:lineRule="exact" w:before="20" w:after="0"/>
        <w:ind w:left="16" w:right="910" w:hanging="4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This work was supported by the Exascale Computing Project (17-SC-20-SC), a collaborative effort of the U.S. Department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of Energy Office of Science and the National Nuclear Security Administration, we well as the National Science Foundation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under CNS-1943305.</w:t>
      </w:r>
    </w:p>
    <w:p>
      <w:pPr>
        <w:autoSpaceDN w:val="0"/>
        <w:autoSpaceDE w:val="0"/>
        <w:widowControl/>
        <w:spacing w:line="200" w:lineRule="exact" w:before="20" w:after="0"/>
        <w:ind w:left="0" w:right="892" w:firstLine="12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Authors addresses: M. B. Olson and K. A. Doshi, Intel Corporation, 5000 W Chandler Blvd Chandler, AZ 85226; emails: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{matthew.olson, kshitij.a.doshi}@intel.com; B. Kammerdiener and M. R. Jantz, University of Tennessee, Min H Kao Bldg,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Room 605 1520 Middle Drive Knoxville, TN 37996; emails: bkammerd@vols.utk.edu, mrjantz@utk.edu; T. Jones, Oak Ridge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National Laboratory, 5200, 1 Bethel Valley Road Oak Ridge, TN 37830; email: trjones@ornl.gov.</w:t>
      </w:r>
    </w:p>
    <w:p>
      <w:pPr>
        <w:autoSpaceDN w:val="0"/>
        <w:autoSpaceDE w:val="0"/>
        <w:widowControl/>
        <w:spacing w:line="200" w:lineRule="exact" w:before="20" w:after="0"/>
        <w:ind w:left="12" w:right="864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Permission to make digital or hard copies of all or part of this work for personal or classroom use is granted without fee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provided that copies are not made or distributed for profit or commercial advantage and that copies bear this notice and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the full citation on the first page. Copyrights for components of this work owned by others than ACM must be honored.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Abstracting with credit is permitted. To copy otherwise, or republish, to post on servers or to redistribute to lists, requires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prior specific permission and/or a fee. Request permissions from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14" w:history="1">
          <w:r>
            <w:rPr>
              <w:rStyle w:val="Hyperlink"/>
            </w:rPr>
            <w:t>permissions@acm.org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1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20" w:lineRule="exact" w:before="0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© 2022 Association for Computing Machinery.</w:t>
      </w:r>
    </w:p>
    <w:p>
      <w:pPr>
        <w:autoSpaceDN w:val="0"/>
        <w:autoSpaceDE w:val="0"/>
        <w:widowControl/>
        <w:spacing w:line="198" w:lineRule="exact" w:before="22" w:after="198"/>
        <w:ind w:left="16" w:right="6624" w:hanging="2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1544-3566/2022/07-ART45 $15.00 </w:t>
      </w:r>
      <w:r>
        <w:br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15" w:history="1">
          <w:r>
            <w:rPr>
              <w:rStyle w:val="Hyperlink"/>
            </w:rPr>
            <w:t>https://doi.org/10.1145/3533855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8.0" w:type="dxa"/>
      </w:tblPr>
      <w:tblGrid>
        <w:gridCol w:w="4409"/>
        <w:gridCol w:w="4409"/>
      </w:tblGrid>
      <w:tr>
        <w:trPr>
          <w:trHeight w:hRule="exact" w:val="560"/>
        </w:trPr>
        <w:tc>
          <w:tcPr>
            <w:tcW w:type="dxa" w:w="7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3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>ACM Transactions on Architecture and Code Optimization, Vol. 19, No. 3, Article 45. Publication date: July 2022.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50" w:after="0"/>
              <w:ind w:left="0" w:right="110" w:firstLine="0"/>
              <w:jc w:val="right"/>
            </w:pPr>
            <w:r>
              <w:rPr>
                <w:w w:val="98.93931027116447"/>
                <w:rFonts w:ascii="LinBiolinumTB" w:hAnsi="LinBiolinumTB" w:eastAsia="LinBiolinumTB"/>
                <w:b/>
                <w:i w:val="0"/>
                <w:color w:val="FFFFFF"/>
                <w:sz w:val="29"/>
              </w:rPr>
              <w:t>45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720" w:h="14400"/>
          <w:pgMar w:top="762" w:right="0" w:bottom="0" w:left="902" w:header="720" w:footer="720" w:gutter="0"/>
          <w:cols w:space="720" w:num="1" w:equalWidth="0"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6494" w:val="left"/>
        </w:tabs>
        <w:autoSpaceDE w:val="0"/>
        <w:widowControl/>
        <w:spacing w:line="232" w:lineRule="exact" w:before="0" w:after="0"/>
        <w:ind w:left="1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45:2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M. B. Olson et al.</w:t>
      </w:r>
    </w:p>
    <w:p>
      <w:pPr>
        <w:autoSpaceDN w:val="0"/>
        <w:autoSpaceDE w:val="0"/>
        <w:widowControl/>
        <w:spacing w:line="248" w:lineRule="exact" w:before="284" w:after="0"/>
        <w:ind w:left="0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221F1F"/>
          <w:sz w:val="18"/>
        </w:rPr>
        <w:t>Additional Key Words and Phrases: Profiling, analysis, runtime systems, heterogeneous memory management</w:t>
      </w:r>
    </w:p>
    <w:p>
      <w:pPr>
        <w:autoSpaceDN w:val="0"/>
        <w:autoSpaceDE w:val="0"/>
        <w:widowControl/>
        <w:spacing w:line="214" w:lineRule="exact" w:before="202" w:after="0"/>
        <w:ind w:left="22" w:right="0" w:hanging="8"/>
        <w:jc w:val="left"/>
      </w:pPr>
      <w:r>
        <w:rPr>
          <w:rFonts w:ascii="LinLibertineTB" w:hAnsi="LinLibertineTB" w:eastAsia="LinLibertineTB"/>
          <w:b/>
          <w:i w:val="0"/>
          <w:color w:val="221F1F"/>
          <w:sz w:val="18"/>
        </w:rPr>
        <w:t xml:space="preserve">ACM Reference format: </w:t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8"/>
        </w:rPr>
        <w:t xml:space="preserve">M. Ben Olson, Brandon Kammerdiener, Michael R. Jantz, Kshitij A. Doshi, and Terry Jones. 2022. Online </w:t>
      </w:r>
      <w:r>
        <w:rPr>
          <w:rFonts w:ascii="LinLibertineT" w:hAnsi="LinLibertineT" w:eastAsia="LinLibertineT"/>
          <w:b w:val="0"/>
          <w:i w:val="0"/>
          <w:color w:val="221F1F"/>
          <w:sz w:val="18"/>
        </w:rPr>
        <w:t>Application Guidance for Heterogeneous Memory Systems.</w:t>
      </w:r>
      <w:r>
        <w:rPr>
          <w:rFonts w:ascii="LinLibertineTI" w:hAnsi="LinLibertineTI" w:eastAsia="LinLibertineTI"/>
          <w:b w:val="0"/>
          <w:i/>
          <w:color w:val="221F1F"/>
          <w:sz w:val="18"/>
        </w:rPr>
        <w:t xml:space="preserve"> ACM Trans. Arch. Code Optim.</w:t>
      </w:r>
      <w:r>
        <w:rPr>
          <w:rFonts w:ascii="LinLibertineT" w:hAnsi="LinLibertineT" w:eastAsia="LinLibertineT"/>
          <w:b w:val="0"/>
          <w:i w:val="0"/>
          <w:color w:val="221F1F"/>
          <w:sz w:val="18"/>
        </w:rPr>
        <w:t xml:space="preserve"> 19, 3, Article 45 </w:t>
      </w:r>
      <w:r>
        <w:rPr>
          <w:rFonts w:ascii="LinLibertineT" w:hAnsi="LinLibertineT" w:eastAsia="LinLibertineT"/>
          <w:b w:val="0"/>
          <w:i w:val="0"/>
          <w:color w:val="221F1F"/>
          <w:sz w:val="18"/>
        </w:rPr>
        <w:t>(July 2022), 27 pages.</w:t>
      </w:r>
    </w:p>
    <w:p>
      <w:pPr>
        <w:autoSpaceDN w:val="0"/>
        <w:autoSpaceDE w:val="0"/>
        <w:widowControl/>
        <w:spacing w:line="248" w:lineRule="exact" w:before="0" w:after="182"/>
        <w:ind w:left="2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5596"/>
          <w:sz w:val="18"/>
        </w:rPr>
        <w:hyperlink r:id="rId15" w:history="1">
          <w:r>
            <w:rPr>
              <w:rStyle w:val="Hyperlink"/>
            </w:rPr>
            <w:t>https://doi.org/10.1145/3533855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3983"/>
        <w:gridCol w:w="3983"/>
      </w:tblGrid>
      <w:tr>
        <w:trPr>
          <w:trHeight w:hRule="exact" w:val="626"/>
        </w:trPr>
        <w:tc>
          <w:tcPr>
            <w:tcW w:type="dxa" w:w="19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52" w:after="0"/>
              <w:ind w:left="0" w:right="0" w:firstLine="0"/>
              <w:jc w:val="center"/>
            </w:pPr>
            <w:r>
              <w:rPr>
                <w:rFonts w:ascii="LinBiolinumTB" w:hAnsi="LinBiolinumTB" w:eastAsia="LinBiolinumTB"/>
                <w:b/>
                <w:i w:val="0"/>
                <w:color w:val="221F1F"/>
                <w:sz w:val="20"/>
              </w:rPr>
              <w:t>1</w:t>
            </w:r>
          </w:p>
        </w:tc>
        <w:tc>
          <w:tcPr>
            <w:tcW w:type="dxa" w:w="771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52" w:after="0"/>
              <w:ind w:left="118" w:right="0" w:firstLine="0"/>
              <w:jc w:val="left"/>
            </w:pPr>
            <w:r>
              <w:rPr>
                <w:rFonts w:ascii="LinBiolinumTB" w:hAnsi="LinBiolinumTB" w:eastAsia="LinBiolinumTB"/>
                <w:b/>
                <w:i w:val="0"/>
                <w:color w:val="221F1F"/>
                <w:sz w:val="20"/>
              </w:rPr>
              <w:t>INTRODUCTION</w:t>
            </w:r>
          </w:p>
        </w:tc>
      </w:tr>
    </w:tbl>
    <w:p>
      <w:pPr>
        <w:autoSpaceDN w:val="0"/>
        <w:autoSpaceDE w:val="0"/>
        <w:widowControl/>
        <w:spacing w:line="240" w:lineRule="exact" w:before="42" w:after="0"/>
        <w:ind w:left="1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Recent market and architectural trends have placed enormous strain on the memory system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modern machines. The popularity of artificial intelligence and other types of data-driven decision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making, which often require frequent and detailed analyses of very large datasets, have driven de-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mands for in-memory processing to unprecedented heights. Unfortunately, high energy costs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44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and other technological constraints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37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54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 have limited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dynamic random access memory 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>(DRAM)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capacity and bandwidth improvements for several product generations. At the same time,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CPU core counts still continue to rise, and many applications now rely on multiprocessing for per-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formance scaling. The end result is that the access and allocation demands of the processor have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significantly outpaced the capabilities of conventional memory systems.</w:t>
      </w:r>
    </w:p>
    <w:p>
      <w:pPr>
        <w:autoSpaceDN w:val="0"/>
        <w:tabs>
          <w:tab w:pos="22" w:val="left"/>
          <w:tab w:pos="220" w:val="left"/>
        </w:tabs>
        <w:autoSpaceDE w:val="0"/>
        <w:widowControl/>
        <w:spacing w:line="238" w:lineRule="exact" w:before="38" w:after="0"/>
        <w:ind w:left="0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address this challenge, many high-end computing systems have begun to incorporate mul-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tiple types of memory hardware, distinct from conventional DRAM, within the same compute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node. Such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heterogeneous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memory architectures organize main memory in a hierarchical fashion,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where each layer of the hierarchy corresponds to a different memory technology with distinct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performance and capacity characteristics. For example, Intel’s latest Xeon processors (codenamed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“Cascade Lake”) support access to conventional DRAM as well as non-volatile Optane DC memory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within the same address space. While this configuration greatly expands the capacity of main mem-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ory, access to the non-volatile tier has limited bandwidth and longer latencies. Other systems, such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as the (now defunct) Intel Knights Landing, and many GPU-based platforms package high band-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width (but lower capacity) memories (commonly known as “on-package” or “die-stacked” RAMs)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alongside conventional memory to enable better performance for a portion of main memory. Fu-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ture memory systems are expected to be even more complex as architectures with three (or more)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types of memory and more flexible operating modes have already been announced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14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].</w:t>
      </w:r>
    </w:p>
    <w:p>
      <w:pPr>
        <w:autoSpaceDN w:val="0"/>
        <w:autoSpaceDE w:val="0"/>
        <w:widowControl/>
        <w:spacing w:line="238" w:lineRule="exact" w:before="38" w:after="0"/>
        <w:ind w:left="22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Despite their potential benefits, heterogeneous memory architectures present new challenges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for data management. Computing systems have traditionally viewed memory as a single homoge-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neous address space, sometimes divided into different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non-uniform memory access (NUMA)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domains, but consisting entirely of the same storage medium (i.e.,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double data rate (DDR)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*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synchronous DRAM (SDRAM)). To utilize heterogeneous resources efficiently, alternative strate-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gies are needed to match data to the appropriate technology in consideration of hardware capabil-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ities, application usage, and in some cases, NUMA domain.</w:t>
      </w:r>
    </w:p>
    <w:p>
      <w:pPr>
        <w:autoSpaceDN w:val="0"/>
        <w:autoSpaceDE w:val="0"/>
        <w:widowControl/>
        <w:spacing w:line="240" w:lineRule="exact" w:before="36" w:after="0"/>
        <w:ind w:left="22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Spurred by this problem, the architecture and systems communities have proposed a range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of hardware and software techniques to manage data efficiently on heterogeneous memory sys-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tems. The existing solutions exhibit various advantages, disadvantages, and tradeoffs, with most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hardware-based techniques offering more ease of use and software transparency at the expense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of flexibility and efficiency, while software-based solutions provide more fine-grained control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data placement (and, thus, better performance) in exchange for additional effort from developers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and users. Section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provides a more detailed overview of these existing approaches. Unfortu-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nately, there is currently no silver bullet, as the more flexible and more efficient software-based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approaches still require significant efforts (and, in many cases, expert knowledge) to be effective.</w:t>
      </w:r>
    </w:p>
    <w:p>
      <w:pPr>
        <w:autoSpaceDN w:val="0"/>
        <w:autoSpaceDE w:val="0"/>
        <w:widowControl/>
        <w:spacing w:line="220" w:lineRule="exact" w:before="264" w:after="0"/>
        <w:ind w:left="1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0" w:bottom="428" w:left="894" w:header="720" w:footer="720" w:gutter="0"/>
          <w:cols w:space="720" w:num="1" w:equalWidth="0"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7576" w:val="left"/>
        </w:tabs>
        <w:autoSpaceDE w:val="0"/>
        <w:widowControl/>
        <w:spacing w:line="232" w:lineRule="exact" w:before="0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45:3</w:t>
      </w:r>
    </w:p>
    <w:p>
      <w:pPr>
        <w:autoSpaceDN w:val="0"/>
        <w:autoSpaceDE w:val="0"/>
        <w:widowControl/>
        <w:spacing w:line="238" w:lineRule="exact" w:before="310" w:after="0"/>
        <w:ind w:left="6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fill this gap, we began developing a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hybrid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data management solution for complex memory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systems based on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automated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application guidance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58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60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Our previous approach employs source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code analysis and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offline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architectural profiling to collect information about how applications use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different regions in their virtual address space. It also includes a recommendation engine, based 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sorting and bin-packing heuristics, to decide which memory tier to use for data allocated during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subsequent executions of the same application. While this approach can significantly improve per-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formance for many applications, it still has some significant limitations. Specifically, (1) it requires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earlier execution with a representative input to collect information about how the application uses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program data objects, and (2) it only provides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static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placement recommendations and cannot adjust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data-tier assignments as application usage shifts.</w:t>
      </w:r>
    </w:p>
    <w:p>
      <w:pPr>
        <w:autoSpaceDN w:val="0"/>
        <w:autoSpaceDE w:val="0"/>
        <w:widowControl/>
        <w:spacing w:line="240" w:lineRule="exact" w:before="38" w:after="0"/>
        <w:ind w:left="6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This work addresses these limitations by extending our previous approach and toolset with 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>online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components that are able to collect and apply application-level memory tiering guidance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during production execution and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without the need for a separate profile run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. We evaluate our online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approach using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high-performance computing (HPC)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as well as standard (SPEC CPU) comput-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ing benchmarks on an Intel Cascade Lake platform with two tiers of memory: conventional DDR4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SDRAM and non-volatile Optane DC. Our experiments show that our updated toolset can gener-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ate effective tiering guidance with very low overhead and typically achieves performance similar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our previous offline profiling-based approach after a short initial startup period. The primary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contributions of this work are:</w:t>
      </w:r>
    </w:p>
    <w:p>
      <w:pPr>
        <w:autoSpaceDN w:val="0"/>
        <w:autoSpaceDE w:val="0"/>
        <w:widowControl/>
        <w:spacing w:line="234" w:lineRule="exact" w:before="120" w:after="0"/>
        <w:ind w:left="496" w:right="48" w:hanging="292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(1) We extend the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Simplified Interface to Complex Memory (SICM)</w:t>
      </w:r>
      <w:r>
        <w:rPr>
          <w:w w:val="96.96933110555013"/>
          <w:rFonts w:ascii="LinLibertineT" w:hAnsi="LinLibertineT" w:eastAsia="LinLibertineT"/>
          <w:b w:val="0"/>
          <w:i w:val="0"/>
          <w:color w:val="005596"/>
          <w:sz w:val="15"/>
        </w:rPr>
        <w:t>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runtime with new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techniques for profiling memory usage during production execution. For the benchmarks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 this study, our approach is able to collect detailed data-tiering guidance with negligible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execution time overhead in most cases and less than 10% overhead in the worst case.</w:t>
      </w:r>
    </w:p>
    <w:p>
      <w:pPr>
        <w:autoSpaceDN w:val="0"/>
        <w:tabs>
          <w:tab w:pos="496" w:val="left"/>
        </w:tabs>
        <w:autoSpaceDE w:val="0"/>
        <w:widowControl/>
        <w:spacing w:line="240" w:lineRule="exact" w:before="36" w:after="0"/>
        <w:ind w:left="204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(2) We design and implement an online data tiering solution that leverages this application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feedback to steer data allocation and placement across a heterogeneous memory hierarchy.</w:t>
      </w:r>
    </w:p>
    <w:p>
      <w:pPr>
        <w:autoSpaceDN w:val="0"/>
        <w:autoSpaceDE w:val="0"/>
        <w:widowControl/>
        <w:spacing w:line="240" w:lineRule="exact" w:before="36" w:after="0"/>
        <w:ind w:left="488" w:right="0" w:firstLine="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Our approach, inspired by solutions to the classical ski rental problem, only migrates data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when the expected cost of doing so is outweighed by the cost of leaving it in place.</w:t>
      </w:r>
    </w:p>
    <w:p>
      <w:pPr>
        <w:autoSpaceDN w:val="0"/>
        <w:autoSpaceDE w:val="0"/>
        <w:widowControl/>
        <w:spacing w:line="294" w:lineRule="exact" w:before="0" w:after="0"/>
        <w:ind w:left="496" w:right="0" w:hanging="292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(3) We demonstrate the effectiveness of this approach on a state-of-the-art heterogeneous mem-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ory system with both conventional DRAM and large-capacity NVRAM. The results show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that it significantly outperforms unguided execution on average and achieves speedups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ranging from 1.4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to more than 7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for our selected HPC workloads. Additionally, it at-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tains speedups similar to a comparable offline profiling-based approach after a short startup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period.</w:t>
      </w:r>
    </w:p>
    <w:p>
      <w:pPr>
        <w:autoSpaceDN w:val="0"/>
        <w:tabs>
          <w:tab w:pos="308" w:val="left"/>
        </w:tabs>
        <w:autoSpaceDE w:val="0"/>
        <w:widowControl/>
        <w:spacing w:line="256" w:lineRule="exact" w:before="222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2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RELATED WORK</w:t>
      </w:r>
    </w:p>
    <w:p>
      <w:pPr>
        <w:autoSpaceDN w:val="0"/>
        <w:tabs>
          <w:tab w:pos="460" w:val="left"/>
        </w:tabs>
        <w:autoSpaceDE w:val="0"/>
        <w:widowControl/>
        <w:spacing w:line="258" w:lineRule="exact" w:before="42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2.1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Data Management Strategies for Conventional Systems</w:t>
      </w:r>
    </w:p>
    <w:p>
      <w:pPr>
        <w:autoSpaceDN w:val="0"/>
        <w:autoSpaceDE w:val="0"/>
        <w:widowControl/>
        <w:spacing w:line="240" w:lineRule="exact" w:before="56" w:after="0"/>
        <w:ind w:left="0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Data placement is a long-standing and well-studied problem in computer science. Many prior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works have successfully used program profiling and analysis to improve data management across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cache, memory, and storage hierarchies. Some researchers have proposed static techniques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with offline profiling and/or source code analysis to allocate hot fields and objects closer together in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heap, thereby improving caching efficiency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9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28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33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42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]. Others have combined online pro-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filing with high-level language features, such as object indirection and garbage collection, to enable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similar benefits transparently, and in an adaptive runtime environment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11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25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–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27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67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71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74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].</w:t>
      </w:r>
    </w:p>
    <w:p>
      <w:pPr>
        <w:autoSpaceDN w:val="0"/>
        <w:autoSpaceDE w:val="0"/>
        <w:widowControl/>
        <w:spacing w:line="200" w:lineRule="exact" w:before="338" w:after="0"/>
        <w:ind w:left="6" w:right="30" w:hanging="2"/>
        <w:jc w:val="both"/>
      </w:pPr>
      <w:r>
        <w:rPr>
          <w:w w:val="102.94666290283203"/>
          <w:rFonts w:ascii="LinLibertineT" w:hAnsi="LinLibertineT" w:eastAsia="LinLibertineT"/>
          <w:b w:val="0"/>
          <w:i w:val="0"/>
          <w:color w:val="221F1F"/>
          <w:sz w:val="12"/>
        </w:rPr>
        <w:t>1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Described in Section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3.1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, the SICM project, which is part of the U.S. Department of Energy Exascale Computing Project [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>39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],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is a memory allocator and runtime system designed to facilitate usage of HPC applications on complex memory machines.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Its source code adopts and extends the popular jemalloc allocator [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>21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].</w:t>
      </w:r>
    </w:p>
    <w:p>
      <w:pPr>
        <w:autoSpaceDN w:val="0"/>
        <w:autoSpaceDE w:val="0"/>
        <w:widowControl/>
        <w:spacing w:line="220" w:lineRule="exact" w:before="286" w:after="0"/>
        <w:ind w:left="5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56" w:bottom="428" w:left="912" w:header="720" w:footer="720" w:gutter="0"/>
          <w:cols w:space="720" w:num="1" w:equalWidth="0"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6496" w:val="left"/>
        </w:tabs>
        <w:autoSpaceDE w:val="0"/>
        <w:widowControl/>
        <w:spacing w:line="232" w:lineRule="exact" w:before="0" w:after="0"/>
        <w:ind w:left="18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45:4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M. B. Olson et al.</w:t>
      </w:r>
    </w:p>
    <w:p>
      <w:pPr>
        <w:autoSpaceDN w:val="0"/>
        <w:autoSpaceDE w:val="0"/>
        <w:widowControl/>
        <w:spacing w:line="240" w:lineRule="exact" w:before="296" w:after="0"/>
        <w:ind w:left="16" w:right="50" w:firstLine="198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 number of other works integrate application-level guidance with physical data management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 the operating system and hardware. Some projects developed frameworks to expose kernel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resources to applications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7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20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 or to facilitate communication between user- and system-level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data management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32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38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More recent efforts have combined these cross-layer approaches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with automated collection of high-level guidance to address a variety of issues, including: DRAM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energy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31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59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], cache pollution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24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], NUMA traffic congestion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15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], and data movement costs for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non-uniform caches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53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70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While these works evince some of the benefits of integrating usage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feedback during data management, their purposes and goals are very different from this project.</w:t>
      </w:r>
    </w:p>
    <w:p>
      <w:pPr>
        <w:autoSpaceDN w:val="0"/>
        <w:tabs>
          <w:tab w:pos="476" w:val="left"/>
        </w:tabs>
        <w:autoSpaceDE w:val="0"/>
        <w:widowControl/>
        <w:spacing w:line="258" w:lineRule="exact" w:before="164" w:after="0"/>
        <w:ind w:left="24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2.2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Data Management Strategies for Heterogeneous Memory Systems</w:t>
      </w:r>
    </w:p>
    <w:p>
      <w:pPr>
        <w:autoSpaceDN w:val="0"/>
        <w:autoSpaceDE w:val="0"/>
        <w:widowControl/>
        <w:spacing w:line="240" w:lineRule="exact" w:before="58" w:after="0"/>
        <w:ind w:left="1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Propelled by the simultaneous growth of data analytics and stalling of conventional DRAM scaling,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research interest in alternative memory technologies has grown significantly over the past decade.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shifting landscape has pushed the architecture, systems, and high-performance computing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communities to propose new strategies, tools, and techniques for mapping application data across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heterogeneous device tiers.</w:t>
      </w:r>
    </w:p>
    <w:p>
      <w:pPr>
        <w:autoSpaceDN w:val="0"/>
        <w:tabs>
          <w:tab w:pos="24" w:val="left"/>
          <w:tab w:pos="222" w:val="left"/>
          <w:tab w:pos="776" w:val="left"/>
        </w:tabs>
        <w:autoSpaceDE w:val="0"/>
        <w:widowControl/>
        <w:spacing w:line="248" w:lineRule="exact" w:before="64" w:after="0"/>
        <w:ind w:left="0" w:right="0" w:firstLine="0"/>
        <w:jc w:val="left"/>
      </w:pP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 xml:space="preserve">2.2.1 </w:t>
      </w: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>Hardware-managed DRAM Caches.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One common strategy is to exercise the faster, smaller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capacity tier(s) as a hardware-managed cache. For example, Intel’s Cascade Lake includes a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“memory-mode” option, which applies this approach with DDR4 as a direct-mapped cache to stor-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age class Optane DC memory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29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While hardware-managed caching provides some immediate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advantages, such as software-transparency and backwards compatibility, it is inflexible, often less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efficient, and reduces the system’s available capacity.</w:t>
      </w:r>
    </w:p>
    <w:p>
      <w:pPr>
        <w:autoSpaceDN w:val="0"/>
        <w:autoSpaceDE w:val="0"/>
        <w:widowControl/>
        <w:spacing w:line="240" w:lineRule="exact" w:before="36" w:after="0"/>
        <w:ind w:left="16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Some works have proposed architectural strategies to address these issues, for example, by co-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locating tags and data in DRAM to increase efficiency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47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51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], keeping track of cache contents in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TLBs and page tables to reduce metadata traffic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30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43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73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], or swapping data lines out of the cache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preserve capacity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13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]. Mittal and Vetter provide a modern (2016) survey of this research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52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 contrast to these works, this work extends and develops techniques to increase efficiency solely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through software-driven data placement, without relying on architectural modifications or non-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standard hardware. Some recent work has also shown that profile guidance can enhance data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management on systems that support hardware-directed caching and OS paging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simultaneously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but for different portions of their address space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18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We expect the approach proposed in this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work can also boost performance on platforms with such mixed data management options.</w:t>
      </w:r>
    </w:p>
    <w:p>
      <w:pPr>
        <w:autoSpaceDN w:val="0"/>
        <w:tabs>
          <w:tab w:pos="222" w:val="left"/>
          <w:tab w:pos="776" w:val="left"/>
        </w:tabs>
        <w:autoSpaceDE w:val="0"/>
        <w:widowControl/>
        <w:spacing w:line="246" w:lineRule="exact" w:before="66" w:after="0"/>
        <w:ind w:left="18" w:right="0" w:firstLine="0"/>
        <w:jc w:val="left"/>
      </w:pP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 xml:space="preserve">2.2.2 </w:t>
      </w: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>Software-directed Heterogeneous Memory Management.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The alternative strategy of 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>software-based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data tiering uses either the OS by itself or the OS in conjunction with the applica-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tion to assign data into different memory tiers, with facilities to allow migrations of data between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tiers as needed. Some heterogeneous memory systems also provide APIs that allow applications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control the placement of their data objects through the use of source code annotations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10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56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These finer-grained controls enable developers to coordinate tier assignments with data allocation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and usage patterns, potentially exposing powerful efficiencies.</w:t>
      </w:r>
    </w:p>
    <w:p>
      <w:pPr>
        <w:autoSpaceDN w:val="0"/>
        <w:autoSpaceDE w:val="0"/>
        <w:widowControl/>
        <w:spacing w:line="240" w:lineRule="exact" w:before="36" w:after="0"/>
        <w:ind w:left="24" w:right="54" w:firstLine="198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Several prior works have integrated software-based data management with program profiling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facilitate the assignment of data to memory tiers. For instance, some prior works integrate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coarse-grained architectural profiling with page-level management in the OS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36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45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50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Since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these works do not attempt to coordinate tier assignments with application data structures and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events, they may be vulnerable to inefficiencies that arise from the high-level software working at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cross-purposes from the OS and hardware.</w:t>
      </w:r>
    </w:p>
    <w:p>
      <w:pPr>
        <w:autoSpaceDN w:val="0"/>
        <w:autoSpaceDE w:val="0"/>
        <w:widowControl/>
        <w:spacing w:line="238" w:lineRule="exact" w:before="34" w:after="0"/>
        <w:ind w:left="24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Some other projects employ application-level tools to tag and profile certain data structures,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and then use heuristic models to assign objects to the appropriate tier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16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40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66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While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these efforts demonstrate that application guidance can be useful for certain usage scenarios, they</w:t>
      </w:r>
    </w:p>
    <w:p>
      <w:pPr>
        <w:autoSpaceDN w:val="0"/>
        <w:autoSpaceDE w:val="0"/>
        <w:widowControl/>
        <w:spacing w:line="220" w:lineRule="exact" w:before="248" w:after="0"/>
        <w:ind w:left="1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0" w:bottom="428" w:left="892" w:header="720" w:footer="720" w:gutter="0"/>
          <w:cols w:space="720" w:num="1" w:equalWidth="0"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1395730</wp:posOffset>
            </wp:positionH>
            <wp:positionV relativeFrom="page">
              <wp:posOffset>1043940</wp:posOffset>
            </wp:positionV>
            <wp:extent cx="3354070" cy="2466766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24667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1041400</wp:posOffset>
            </wp:positionV>
            <wp:extent cx="3365500" cy="24765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476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576" w:val="left"/>
        </w:tabs>
        <w:autoSpaceDE w:val="0"/>
        <w:widowControl/>
        <w:spacing w:line="232" w:lineRule="exact" w:before="0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45:5</w:t>
      </w:r>
    </w:p>
    <w:p>
      <w:pPr>
        <w:autoSpaceDN w:val="0"/>
        <w:autoSpaceDE w:val="0"/>
        <w:widowControl/>
        <w:spacing w:line="210" w:lineRule="exact" w:before="441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Fig. 1. SICM overview [</w:t>
      </w:r>
      <w:r>
        <w:rPr>
          <w:rFonts w:ascii="LinBiolinumT" w:hAnsi="LinBiolinumT" w:eastAsia="LinBiolinumT"/>
          <w:b w:val="0"/>
          <w:i w:val="0"/>
          <w:color w:val="005596"/>
          <w:sz w:val="18"/>
        </w:rPr>
        <w:t>41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>]. The high-level provides a portable API, while the low-level implements efficient</w:t>
      </w:r>
    </w:p>
    <w:p>
      <w:pPr>
        <w:autoSpaceDN w:val="0"/>
        <w:autoSpaceDE w:val="0"/>
        <w:widowControl/>
        <w:spacing w:line="208" w:lineRule="exact" w:before="10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data management for complex memories.</w:t>
      </w:r>
    </w:p>
    <w:p>
      <w:pPr>
        <w:autoSpaceDN w:val="0"/>
        <w:autoSpaceDE w:val="0"/>
        <w:widowControl/>
        <w:spacing w:line="240" w:lineRule="exact" w:before="214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require manual source code modifications or expensive online detection to attach recommenda-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tions to data objects. Several prior works, including our own, have attempted to address this limi-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tation with static and lightweight runtime tools that are able to attach tiering guidance to program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data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automatically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17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58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60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72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]. However, all of these previous works employ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offline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profil-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ing and analysis to collect information about how the application uses memory and generate only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static tier recommendations. In contrast, this project leverages lightweight architectural profiling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and novel runtime algorithms to enable automated, feedback-directed data placement with very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low execution time overhead. Moreover, it does so without requiring earlier, profiled execution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same application with representative input.</w:t>
      </w:r>
    </w:p>
    <w:p>
      <w:pPr>
        <w:autoSpaceDN w:val="0"/>
        <w:tabs>
          <w:tab w:pos="308" w:val="left"/>
        </w:tabs>
        <w:autoSpaceDE w:val="0"/>
        <w:widowControl/>
        <w:spacing w:line="258" w:lineRule="exact" w:before="228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3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OFFLINE APPLICATION GUIDANCE FOR HETEROGENEOUS MEMORY SYSTEMS</w:t>
      </w:r>
    </w:p>
    <w:p>
      <w:pPr>
        <w:autoSpaceDN w:val="0"/>
        <w:autoSpaceDE w:val="0"/>
        <w:widowControl/>
        <w:spacing w:line="236" w:lineRule="exact" w:before="72" w:after="0"/>
        <w:ind w:left="6" w:right="50" w:hanging="6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online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data tiering approach described in this work builds upon our earlier efforts to improve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application performance on heterogeneous memory systems. Our previous work extended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SICM runtime and API to implement an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offline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profile-based approach for guiding data placement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on multi-level memory systems. This section provides a brief overview of SICM as well as our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offline approach, which is called MemBrain.</w:t>
      </w:r>
    </w:p>
    <w:p>
      <w:pPr>
        <w:autoSpaceDN w:val="0"/>
        <w:tabs>
          <w:tab w:pos="460" w:val="left"/>
        </w:tabs>
        <w:autoSpaceDE w:val="0"/>
        <w:widowControl/>
        <w:spacing w:line="258" w:lineRule="exact" w:before="228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3.1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Simplified Interface to Complex Memory</w:t>
      </w:r>
    </w:p>
    <w:p>
      <w:pPr>
        <w:autoSpaceDN w:val="0"/>
        <w:autoSpaceDE w:val="0"/>
        <w:widowControl/>
        <w:spacing w:line="238" w:lineRule="exact" w:before="72" w:after="0"/>
        <w:ind w:left="6" w:right="0" w:hanging="6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U.S. Department of Energy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Exascale Computing Project (ECP)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is a large, multi-disciplinary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effort with the goal of achieving exaFLOP performance in the supercomputing domain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39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57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SICM is one of the ECP subprojects. It seeks to deliver a simple and unified interface to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emerging complex memory hierarchies on exascale nodes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41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To achieve this goal, SICM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employs two separate interfaces, as shown in 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. The high-level interface delivers an API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that allows applications to allocate, migrate, and persist their data without detailed knowledge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underlying memory hardware. To implement these operations efficiently, the high-level API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invokes the low-level interface, which interacts directly with device-specific services in the OS.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Our prior work extends both layers of SICM with profiling tools and analysis, as well as new data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management algorithms, to enable guided data placement on complex memory platforms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58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].</w:t>
      </w:r>
    </w:p>
    <w:p>
      <w:pPr>
        <w:autoSpaceDN w:val="0"/>
        <w:autoSpaceDE w:val="0"/>
        <w:widowControl/>
        <w:spacing w:line="220" w:lineRule="exact" w:before="140" w:after="0"/>
        <w:ind w:left="5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56" w:bottom="428" w:left="912" w:header="720" w:footer="720" w:gutter="0"/>
          <w:cols w:space="720" w:num="1" w:equalWidth="0"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1452880</wp:posOffset>
            </wp:positionH>
            <wp:positionV relativeFrom="page">
              <wp:posOffset>1108710</wp:posOffset>
            </wp:positionV>
            <wp:extent cx="4029709" cy="1165933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9709" cy="11659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1028700</wp:posOffset>
            </wp:positionV>
            <wp:extent cx="4927600" cy="14859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485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1590"/>
        <w:gridCol w:w="1590"/>
        <w:gridCol w:w="1590"/>
        <w:gridCol w:w="1590"/>
        <w:gridCol w:w="1590"/>
      </w:tblGrid>
      <w:tr>
        <w:trPr>
          <w:trHeight w:hRule="exact" w:val="1590"/>
        </w:trPr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221F1F"/>
                <w:sz w:val="20"/>
              </w:rPr>
              <w:t>45:6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7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14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221F1F"/>
                <w:sz w:val="20"/>
              </w:rPr>
              <w:t>M. B. Olson et al.</w:t>
            </w:r>
          </w:p>
        </w:tc>
      </w:tr>
      <w:tr>
        <w:trPr>
          <w:trHeight w:hRule="exact" w:val="1600"/>
        </w:trPr>
        <w:tc>
          <w:tcPr>
            <w:tcW w:type="dxa" w:w="1590"/>
            <w:vMerge/>
            <w:tcBorders/>
          </w:tcPr>
          <w:p/>
        </w:tc>
        <w:tc>
          <w:tcPr>
            <w:tcW w:type="dxa" w:w="1590"/>
            <w:vMerge/>
            <w:tcBorders/>
          </w:tcPr>
          <w:p/>
        </w:tc>
        <w:tc>
          <w:tcPr>
            <w:tcW w:type="dxa" w:w="1590"/>
            <w:vMerge/>
            <w:tcBorders/>
          </w:tcPr>
          <w:p/>
        </w:tc>
        <w:tc>
          <w:tcPr>
            <w:tcW w:type="dxa" w:w="1590"/>
            <w:vMerge/>
            <w:tcBorders/>
          </w:tcPr>
          <w:p/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0" w:after="0"/>
              <w:ind w:left="0" w:right="1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016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10" w:lineRule="exact" w:before="12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Fig. 2. Data tiering with offline application guidance [</w:t>
      </w:r>
      <w:r>
        <w:rPr>
          <w:rFonts w:ascii="LinBiolinumT" w:hAnsi="LinBiolinumT" w:eastAsia="LinBiolinumT"/>
          <w:b w:val="0"/>
          <w:i w:val="0"/>
          <w:color w:val="005596"/>
          <w:sz w:val="18"/>
        </w:rPr>
        <w:t>60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>]. (a) Compile executable with source code annota-</w:t>
      </w:r>
    </w:p>
    <w:p>
      <w:pPr>
        <w:autoSpaceDN w:val="0"/>
        <w:autoSpaceDE w:val="0"/>
        <w:widowControl/>
        <w:spacing w:line="208" w:lineRule="exact" w:before="1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tions at each allocation site, (b) profile memory usage of each site in a separate program run using architec-</w:t>
      </w:r>
    </w:p>
    <w:p>
      <w:pPr>
        <w:autoSpaceDN w:val="0"/>
        <w:autoSpaceDE w:val="0"/>
        <w:widowControl/>
        <w:spacing w:line="208" w:lineRule="exact" w:before="1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tural sampling, (c) employ bin-packing / sorting heuristics to assign data-tier recommendations to each site,</w:t>
      </w:r>
    </w:p>
    <w:p>
      <w:pPr>
        <w:autoSpaceDN w:val="0"/>
        <w:autoSpaceDE w:val="0"/>
        <w:widowControl/>
        <w:spacing w:line="208" w:lineRule="exact" w:before="10" w:after="0"/>
        <w:ind w:left="8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and (d) apply data-tiering recommendations during subsequent program executions.</w:t>
      </w:r>
    </w:p>
    <w:p>
      <w:pPr>
        <w:autoSpaceDN w:val="0"/>
        <w:tabs>
          <w:tab w:pos="460" w:val="left"/>
        </w:tabs>
        <w:autoSpaceDE w:val="0"/>
        <w:widowControl/>
        <w:spacing w:line="256" w:lineRule="exact" w:before="194" w:after="0"/>
        <w:ind w:left="8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3.2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MemBrain: Automated Application Guidance for Hybrid Memory Systems</w:t>
      </w:r>
    </w:p>
    <w:p>
      <w:pPr>
        <w:autoSpaceDN w:val="0"/>
        <w:autoSpaceDE w:val="0"/>
        <w:widowControl/>
        <w:spacing w:line="238" w:lineRule="exact" w:before="60" w:after="0"/>
        <w:ind w:left="8" w:right="0" w:hanging="6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automate the conversion of program profiles to tier recommendations for different memory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regions, this work adopts a similar strategy as our previous offline approach called MemBrain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60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MemBrain generates data-tier guidance by associating profiles of memory behavior (such as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bandwidth and capacity) with program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allocation sites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. Each allocation site corresponds to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source code file name and line number of an instruction that allocates program data (e.g.,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malloc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or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new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) and may optionally include part or all of the call path leading up to the instruction. A sep-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arate analysis pass converts the profiles into tier recommendations for each site prior to guided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execution. 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presents an overview of this approach.</w:t>
      </w:r>
    </w:p>
    <w:p>
      <w:pPr>
        <w:autoSpaceDN w:val="0"/>
        <w:tabs>
          <w:tab w:pos="206" w:val="left"/>
          <w:tab w:pos="758" w:val="left"/>
        </w:tabs>
        <w:autoSpaceDE w:val="0"/>
        <w:widowControl/>
        <w:spacing w:line="286" w:lineRule="exact" w:before="86" w:after="0"/>
        <w:ind w:left="8" w:right="0" w:firstLine="0"/>
        <w:jc w:val="left"/>
      </w:pP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 xml:space="preserve">3.2.1 </w:t>
      </w: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>Converting Site Profiles to Tier Recommendations.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MemBrain includes three options for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converting memory usage profiles into tier recommendations for each allocation site.</w:t>
      </w:r>
    </w:p>
    <w:p>
      <w:pPr>
        <w:autoSpaceDN w:val="0"/>
        <w:autoSpaceDE w:val="0"/>
        <w:widowControl/>
        <w:spacing w:line="236" w:lineRule="exact" w:before="194" w:after="0"/>
        <w:ind w:left="8" w:right="0" w:firstLine="198"/>
        <w:jc w:val="left"/>
      </w:pPr>
      <w:r>
        <w:rPr>
          <w:rFonts w:ascii="LinLibertineTI" w:hAnsi="LinLibertineTI" w:eastAsia="LinLibertineTI"/>
          <w:b w:val="0"/>
          <w:i/>
          <w:color w:val="221F1F"/>
          <w:sz w:val="20"/>
        </w:rPr>
        <w:t>Knapsack: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The knapsack approach views the task of assigning application data into different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device tiers as an instance of the classical 0/1 knapsack optimization problem. In this formulation,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each allocation site is an item with a certain value (bandwidth) and weight (capacity). The goal is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fill a knapsack such that the total capacity of the items does not exceed some threshold (chosen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as the size of the upper tier), while also maximizing the aggregate bandwidth of the selected items.</w:t>
      </w:r>
    </w:p>
    <w:p>
      <w:pPr>
        <w:autoSpaceDN w:val="0"/>
        <w:autoSpaceDE w:val="0"/>
        <w:widowControl/>
        <w:spacing w:line="238" w:lineRule="exact" w:before="190" w:after="0"/>
        <w:ind w:left="8" w:right="50" w:firstLine="198"/>
        <w:jc w:val="both"/>
      </w:pPr>
      <w:r>
        <w:rPr>
          <w:rFonts w:ascii="LinLibertineTI" w:hAnsi="LinLibertineTI" w:eastAsia="LinLibertineTI"/>
          <w:b w:val="0"/>
          <w:i/>
          <w:color w:val="221F1F"/>
          <w:sz w:val="20"/>
        </w:rPr>
        <w:t>Hotset: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The hotset approach aims to avoid a weakness of knapsack, namely, that it may exclude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 site on the basis of its capacity alone, even when that site exhibits high bandwidth. Hotset simply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sorts sites by their bandwidth per unit capacity and selects sites until their aggregate size exceeds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 soft capacity limit. For example, if the capacity of the upper tier is C, then hotset stops adding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sorted sites after the total weight is just past C. By comparison, knapsack will select allocation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sites to maximize their aggregate value within a weight upper bound of C.</w:t>
      </w:r>
    </w:p>
    <w:p>
      <w:pPr>
        <w:autoSpaceDN w:val="0"/>
        <w:autoSpaceDE w:val="0"/>
        <w:widowControl/>
        <w:spacing w:line="238" w:lineRule="exact" w:before="190" w:after="0"/>
        <w:ind w:left="0" w:right="0" w:firstLine="206"/>
        <w:jc w:val="left"/>
      </w:pPr>
      <w:r>
        <w:rPr>
          <w:rFonts w:ascii="LinLibertineTI" w:hAnsi="LinLibertineTI" w:eastAsia="LinLibertineTI"/>
          <w:b w:val="0"/>
          <w:i/>
          <w:color w:val="221F1F"/>
          <w:sz w:val="20"/>
        </w:rPr>
        <w:t>Thermos: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Since hotset (intentionally) over-prescribes capacity in the upper tier, cold or luke-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warm data could potentially end up crowding out hotter objects during execution. The thermos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approach aims to address this occasional drawback. It only assigns a site to the upper tier if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bandwidth (value) the site contributes is greater than the aggregate value of the hottest site(s)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it may displace. In this way, thermos avoids crowding out performance-critical data, while still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allowing large-capacity, high-bandwidth sites to place a portion of their data in the upper-level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memory.</w:t>
      </w:r>
    </w:p>
    <w:p>
      <w:pPr>
        <w:autoSpaceDN w:val="0"/>
        <w:autoSpaceDE w:val="0"/>
        <w:widowControl/>
        <w:spacing w:line="220" w:lineRule="exact" w:before="158" w:after="0"/>
        <w:ind w:left="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0" w:bottom="428" w:left="908" w:header="720" w:footer="720" w:gutter="0"/>
          <w:cols w:space="720" w:num="1" w:equalWidth="0"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7576" w:val="left"/>
        </w:tabs>
        <w:autoSpaceDE w:val="0"/>
        <w:widowControl/>
        <w:spacing w:line="232" w:lineRule="exact" w:before="0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45:7</w:t>
      </w:r>
    </w:p>
    <w:p>
      <w:pPr>
        <w:autoSpaceDN w:val="0"/>
        <w:tabs>
          <w:tab w:pos="308" w:val="left"/>
        </w:tabs>
        <w:autoSpaceDE w:val="0"/>
        <w:widowControl/>
        <w:spacing w:line="256" w:lineRule="exact" w:before="282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4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ONLINE APPLICATION GUIDANCE FOR HETEROGENEOUS MEMORY SYSTEMS</w:t>
      </w:r>
    </w:p>
    <w:p>
      <w:pPr>
        <w:autoSpaceDN w:val="0"/>
        <w:autoSpaceDE w:val="0"/>
        <w:widowControl/>
        <w:spacing w:line="238" w:lineRule="exact" w:before="60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Our earlier approaches for guiding data tiering are limited, because they require a separate, pro-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filed execution of each application (with representative input) and only generate static data-tier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recommendations for subsequent program runs. This work addresses these limitations by adapting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MemBrain for use as an online and fully automated feedback-directed optimization. Specifically,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our updated approach monitors application memory behavior, converts this information into data-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tier recommendations and enforces these recommendations to distribute data efficiently across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memory hierarchy, all within a single run of the application.</w:t>
      </w:r>
    </w:p>
    <w:p>
      <w:pPr>
        <w:autoSpaceDN w:val="0"/>
        <w:autoSpaceDE w:val="0"/>
        <w:widowControl/>
        <w:spacing w:line="240" w:lineRule="exact" w:before="36" w:after="0"/>
        <w:ind w:left="0" w:right="0" w:firstLine="206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Realizing this vision required two major extensions to our existing SICM+MemBrain frame-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work: (1) updates to the profiling infrastructure, including new arena allocation schemes and OS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instrumentation, to increase the efficiency of collecting and organizing memory usage information,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and (2) a new online decision engine that analyzes the profiles of all active memory regions and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decides when and how to migrate application data across the available memory hardware. This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section presents design and implementation details for these new components.</w:t>
      </w:r>
    </w:p>
    <w:p>
      <w:pPr>
        <w:autoSpaceDN w:val="0"/>
        <w:tabs>
          <w:tab w:pos="460" w:val="left"/>
        </w:tabs>
        <w:autoSpaceDE w:val="0"/>
        <w:widowControl/>
        <w:spacing w:line="258" w:lineRule="exact" w:before="162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4.1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Effective Memory Usage Monitoring with Low Overhead</w:t>
      </w:r>
    </w:p>
    <w:p>
      <w:pPr>
        <w:autoSpaceDN w:val="0"/>
        <w:tabs>
          <w:tab w:pos="206" w:val="left"/>
        </w:tabs>
        <w:autoSpaceDE w:val="0"/>
        <w:widowControl/>
        <w:spacing w:line="240" w:lineRule="exact" w:before="56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earlier MemBrain approach attempts to provide memory tier recommendations for the data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associated with each program allocation context. To do so, it requires two bits of information for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each allocation context: (1) the cumulative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resident set size (RSS)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of the data it allocates and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(2) the usage rate of its data relative to other contexts. To collect this information, it employs an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offline profile run where each allocation context is associated with a distinct page-aligned region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of virtual addresses, known collectively as an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arena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. During the profile run, each new data object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is allocated to an arena that is unique to its own allocation context. This approach ensures objects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from different allocation contexts do not share the same page, which facilitates profile collection.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estimate the relative access rate of the data in each arena, our profiling tools employ architec-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tural features commonly available in modern processors. Specifically, the profiler uses the Linux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perf facility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64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 to sample the addresses of data accesses that miss the last level cache. It then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maps each sampled address to its corresponding arena and maintains a count of the number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accesses to data in each arena. In this way, the counts comprise a heatmap of the relative usage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of each allocation context at the end of the profile run. Additionally, the profiler estimates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maximum resident set size of each allocation context by keeping track of the number of physical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pages associated with each arena. For this work, we have updated this mechanism to reduce its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overhead, as described in Section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4.1.2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.</w:t>
      </w:r>
    </w:p>
    <w:p>
      <w:pPr>
        <w:autoSpaceDN w:val="0"/>
        <w:tabs>
          <w:tab w:pos="206" w:val="left"/>
          <w:tab w:pos="758" w:val="left"/>
        </w:tabs>
        <w:autoSpaceDE w:val="0"/>
        <w:widowControl/>
        <w:spacing w:line="266" w:lineRule="exact" w:before="46" w:after="0"/>
        <w:ind w:left="6" w:right="0" w:firstLine="0"/>
        <w:jc w:val="left"/>
      </w:pP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 xml:space="preserve">4.1.1 </w:t>
      </w: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>Hybrid Arena Allocation to Reduce Locking.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While our earlier approach is suitable for of-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fline profiling, it can incur significant execution time overheads (more than 2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in some cases) and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often takes too long to build effective guidance for usage in an online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feedback-directed opti-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>mization (FDO)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. On further investigation, we found that most of the execution time overhead is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due to thread contention during allocation to shared arena spaces. In our original profiling config-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uration, all application threads that allocate from the same program context use the same arena, as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shown in 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(a). If two or more threads try to allocate from the same context simultaneously,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then one thread will acquire a lock and force the other threads to wait while it completes its allo-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cation request. While such locking can degrade the performance of the profile run, the slowdowns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can be avoided during subsequent guided executions by using a different arena allocation strategy.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 our original offline approach, the guided run creates a unique set of arenas for every program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thread (i.e., one arena for each memory hardware tier) to obviate the need for locking, as shown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in 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(b).</w:t>
      </w:r>
    </w:p>
    <w:p>
      <w:pPr>
        <w:autoSpaceDN w:val="0"/>
        <w:tabs>
          <w:tab w:pos="206" w:val="left"/>
        </w:tabs>
        <w:autoSpaceDE w:val="0"/>
        <w:widowControl/>
        <w:spacing w:line="238" w:lineRule="exact" w:before="38" w:after="0"/>
        <w:ind w:left="6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However, this strategy is not feasible for an entirely online approach where profiling is per-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formed alongside guided execution. Moreover, the naïve approach of creating a unique set of arenas</w:t>
      </w:r>
    </w:p>
    <w:p>
      <w:pPr>
        <w:autoSpaceDN w:val="0"/>
        <w:autoSpaceDE w:val="0"/>
        <w:widowControl/>
        <w:spacing w:line="220" w:lineRule="exact" w:before="68" w:after="0"/>
        <w:ind w:left="5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56" w:bottom="428" w:left="912" w:header="720" w:footer="720" w:gutter="0"/>
          <w:cols w:space="720" w:num="1" w:equalWidth="0"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2282190</wp:posOffset>
            </wp:positionH>
            <wp:positionV relativeFrom="page">
              <wp:posOffset>2392680</wp:posOffset>
            </wp:positionV>
            <wp:extent cx="3214370" cy="376458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3764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</wp:posOffset>
            </wp:positionH>
            <wp:positionV relativeFrom="page">
              <wp:posOffset>1028700</wp:posOffset>
            </wp:positionV>
            <wp:extent cx="4953000" cy="18923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92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50"/>
        <w:gridCol w:w="2650"/>
        <w:gridCol w:w="2650"/>
      </w:tblGrid>
      <w:tr>
        <w:trPr>
          <w:trHeight w:hRule="exact" w:val="1930"/>
        </w:trPr>
        <w:tc>
          <w:tcPr>
            <w:tcW w:type="dxa" w:w="26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221F1F"/>
                <w:sz w:val="20"/>
              </w:rPr>
              <w:t>45:8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95400" cy="2032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14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221F1F"/>
                <w:sz w:val="20"/>
              </w:rPr>
              <w:t>M. B. Olson et al.</w:t>
            </w:r>
          </w:p>
        </w:tc>
      </w:tr>
      <w:tr>
        <w:trPr>
          <w:trHeight w:hRule="exact" w:val="2080"/>
        </w:trPr>
        <w:tc>
          <w:tcPr>
            <w:tcW w:type="dxa" w:w="26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33500" cy="2032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50"/>
            <w:vMerge/>
            <w:tcBorders/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0" w:after="0"/>
              <w:ind w:left="2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82700" cy="2032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10" w:lineRule="exact" w:before="12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Fig. 3. Arena allocation strategies for the</w:t>
      </w:r>
      <w:r>
        <w:rPr>
          <w:rFonts w:ascii="LinBiolinumTI" w:hAnsi="LinBiolinumTI" w:eastAsia="LinBiolinumTI"/>
          <w:b w:val="0"/>
          <w:i/>
          <w:color w:val="221F1F"/>
          <w:sz w:val="18"/>
        </w:rPr>
        <w:t xml:space="preserve"> offline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 xml:space="preserve"> and</w:t>
      </w:r>
      <w:r>
        <w:rPr>
          <w:rFonts w:ascii="LinBiolinumTI" w:hAnsi="LinBiolinumTI" w:eastAsia="LinBiolinumTI"/>
          <w:b w:val="0"/>
          <w:i/>
          <w:color w:val="221F1F"/>
          <w:sz w:val="18"/>
        </w:rPr>
        <w:t xml:space="preserve"> online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 xml:space="preserve"> data tiering approaches. The dashed and dotted</w:t>
      </w:r>
    </w:p>
    <w:p>
      <w:pPr>
        <w:autoSpaceDN w:val="0"/>
        <w:autoSpaceDE w:val="0"/>
        <w:widowControl/>
        <w:spacing w:line="208" w:lineRule="exact" w:before="1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lines show how the</w:t>
      </w:r>
      <w:r>
        <w:rPr>
          <w:rFonts w:ascii="LinLibertineI" w:hAnsi="LinLibertineI" w:eastAsia="LinLibertineI"/>
          <w:b w:val="0"/>
          <w:i/>
          <w:color w:val="221F1F"/>
          <w:sz w:val="18"/>
        </w:rPr>
        <w:t xml:space="preserve"> n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>th program thread allocates data from each allocation instruction. In (b), the first</w:t>
      </w:r>
    </w:p>
    <w:p>
      <w:pPr>
        <w:autoSpaceDN w:val="0"/>
        <w:autoSpaceDE w:val="0"/>
        <w:widowControl/>
        <w:spacing w:line="208" w:lineRule="exact" w:before="1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and second allocation instructions always use an arena backed by physical memory in the faster DRAM tier,</w:t>
      </w:r>
    </w:p>
    <w:p>
      <w:pPr>
        <w:autoSpaceDN w:val="0"/>
        <w:autoSpaceDE w:val="0"/>
        <w:widowControl/>
        <w:spacing w:line="208" w:lineRule="exact" w:before="1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because prior profiling indicates the data created at these sites are accessed frequently. In (c), each allocation</w:t>
      </w:r>
    </w:p>
    <w:p>
      <w:pPr>
        <w:autoSpaceDN w:val="0"/>
        <w:autoSpaceDE w:val="0"/>
        <w:widowControl/>
        <w:spacing w:line="208" w:lineRule="exact" w:before="1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instruction will use a thread-exclusive arena until the total bytes allocated by the instruction exceeds a</w:t>
      </w:r>
    </w:p>
    <w:p>
      <w:pPr>
        <w:autoSpaceDN w:val="0"/>
        <w:autoSpaceDE w:val="0"/>
        <w:widowControl/>
        <w:spacing w:line="208" w:lineRule="exact" w:before="1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predefined threshold. After this point, the instruction will use a shared arena, which may be remapped to</w:t>
      </w:r>
    </w:p>
    <w:p>
      <w:pPr>
        <w:autoSpaceDN w:val="0"/>
        <w:autoSpaceDE w:val="0"/>
        <w:widowControl/>
        <w:spacing w:line="208" w:lineRule="exact" w:before="12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different memory tiers over time, depending on the current profile and tier recommendations.</w:t>
      </w:r>
    </w:p>
    <w:p>
      <w:pPr>
        <w:autoSpaceDN w:val="0"/>
        <w:autoSpaceDE w:val="0"/>
        <w:widowControl/>
        <w:spacing w:line="240" w:lineRule="exact" w:before="172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for every allocation context for every thread is also not sufficient, because many of the applica-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tions that run on complex memory hierarchies employ dozens of threads and reach hundreds or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thousands of allocation contexts. Hence, creating thousands of unique arenas for every program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thread fragments the address space and reduces spatial locality. It also slows down operations to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aggregate and analyze memory usage profiles of each arena, which can also reduce the efficacy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this approach.</w:t>
      </w:r>
    </w:p>
    <w:p>
      <w:pPr>
        <w:autoSpaceDN w:val="0"/>
        <w:autoSpaceDE w:val="0"/>
        <w:widowControl/>
        <w:spacing w:line="236" w:lineRule="exact" w:before="50" w:after="0"/>
        <w:ind w:left="6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address these issues, we developed a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hybrid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arena allocation scheme that aims to enable pro-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filing of most application data without the need for locking in most cases. Our approach exploits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observations that (1) most of the lock contention during profiling arises due to frequent allo-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cations of very small data objects and (2) even if they are cold or their usage patterns unknown,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such allocations can often be assigned to the smaller, faster tier(s) of memory with little penalty,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since they do not require much capacity.</w:t>
      </w:r>
    </w:p>
    <w:p>
      <w:pPr>
        <w:autoSpaceDN w:val="0"/>
        <w:tabs>
          <w:tab w:pos="204" w:val="left"/>
        </w:tabs>
        <w:autoSpaceDE w:val="0"/>
        <w:widowControl/>
        <w:spacing w:line="240" w:lineRule="exact" w:before="38" w:after="0"/>
        <w:ind w:left="0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(c) presents our hybrid allocation scheme. The allocator for the hybrid scheme creates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two sets of arenas: one set of thread private arenas, each of which may contain data created from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any allocation context, and another set of arenas shared among all program threads, each of which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corresponds to exactly one allocation context. By default, all program data are allocated to the pri-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vate arena corresponding to the thread that created it. However, the runtime also keeps track of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cumulative size of the data allocated at each allocation context. When the number of active bytes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corresponding to a particular context exceeds a predefined and configurable threshold (say, 4 MB),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new data created from that context are allocated to the shared arena designated for that context.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In this way, frequent allocations from contexts with smaller capacity requirements can com-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plete without needing to lock a shared resource. Additionally, by choosing an appropriately small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threshold, the private arenas will never require much physical capacity and can always be assigned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the smaller, faster tier(s) with little penalty. Hence, the online profiler does not attempt to track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origin of data in the thread private arenas and only profiles the usage of the shared arenas.</w:t>
      </w:r>
    </w:p>
    <w:p>
      <w:pPr>
        <w:autoSpaceDN w:val="0"/>
        <w:autoSpaceDE w:val="0"/>
        <w:widowControl/>
        <w:spacing w:line="220" w:lineRule="exact" w:before="450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0" w:bottom="428" w:left="910" w:header="720" w:footer="720" w:gutter="0"/>
          <w:cols w:space="720" w:num="1" w:equalWidth="0"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7576" w:val="left"/>
        </w:tabs>
        <w:autoSpaceDE w:val="0"/>
        <w:widowControl/>
        <w:spacing w:line="232" w:lineRule="exact" w:before="0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45:9</w:t>
      </w:r>
    </w:p>
    <w:p>
      <w:pPr>
        <w:autoSpaceDN w:val="0"/>
        <w:tabs>
          <w:tab w:pos="206" w:val="left"/>
          <w:tab w:pos="758" w:val="left"/>
        </w:tabs>
        <w:autoSpaceDE w:val="0"/>
        <w:widowControl/>
        <w:spacing w:line="246" w:lineRule="exact" w:before="242" w:after="0"/>
        <w:ind w:left="6" w:right="0" w:firstLine="0"/>
        <w:jc w:val="left"/>
      </w:pP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 xml:space="preserve">4.1.2 </w:t>
      </w: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>System-level Integration for More Effective Capacity Profiling.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Another challenge in adapt-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ing the SICM+MemBrain approach for use as an online FDO is that the approach it uses to measure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capacity requirements of each arena can incur significant overheads and is often too slow to be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effective. Specifically, our previous approach employed a separate runtime thread to periodically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count up the number of resident physical pages using the Linux pagemap facility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62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There are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two main drawbacks to using this approach in an online framework: (1) to prevent the application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from modifying addresses as they are read, the profiling thread has to lock each arena as it walks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over the heap, and (2) it can be very slow for large applications, because it requires numerous seek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and read system calls to collect information about each and every virtual page.</w:t>
      </w:r>
    </w:p>
    <w:p>
      <w:pPr>
        <w:autoSpaceDN w:val="0"/>
        <w:autoSpaceDE w:val="0"/>
        <w:widowControl/>
        <w:spacing w:line="240" w:lineRule="exact" w:before="34" w:after="0"/>
        <w:ind w:left="0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For this work, we developed an alternative strategy that leverages existing data structures and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deeper integration with the Linux kernel to enable fast and effective capacity profiling for large-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scale applications. Linux organizes the virtual address space of each process into a set of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Virtual 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>Memory Areas (VMAs)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where each VMA is comprised of a contiguous range of virtual addresses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with similar access permissions and other properties. The metadata for each region are kept in 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structure called the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vm_area_struct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and information regarding each VMA, such as its address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range, backing file, and permissions, can be read by applications via the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proc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interface.</w:t>
      </w:r>
    </w:p>
    <w:p>
      <w:pPr>
        <w:autoSpaceDN w:val="0"/>
        <w:autoSpaceDE w:val="0"/>
        <w:widowControl/>
        <w:spacing w:line="240" w:lineRule="exact" w:before="34" w:after="0"/>
        <w:ind w:left="0" w:right="48" w:firstLine="200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For this enhancement, we extended Linux’s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proc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interface with facilities for applications to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create a new VMA for a given virtual address range, provided that the given range is already part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of the process’s virtual address space. Additionally, we added instrumentation in the page fault and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page release paths of the Linux memory manager to track the number of resident physical pages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corresponding to each VMA.</w:t>
      </w:r>
      <w:r>
        <w:rPr>
          <w:w w:val="96.96933110555013"/>
          <w:rFonts w:ascii="LinLibertineT" w:hAnsi="LinLibertineT" w:eastAsia="LinLibertineT"/>
          <w:b w:val="0"/>
          <w:i w:val="0"/>
          <w:color w:val="005596"/>
          <w:sz w:val="15"/>
        </w:rPr>
        <w:t>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track the RSS of each arena, the application runtime creates new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VMAs for each contiguous range of addresses within each arena by writing to the custom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proc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interface. The online profiling thread then reads from this same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proc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interface to collect up-to-date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counts of the number of resident pages for each VMA (and by extension, each arena).</w:t>
      </w:r>
    </w:p>
    <w:p>
      <w:pPr>
        <w:autoSpaceDN w:val="0"/>
        <w:autoSpaceDE w:val="0"/>
        <w:widowControl/>
        <w:spacing w:line="238" w:lineRule="exact" w:before="36" w:after="0"/>
        <w:ind w:left="6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While this VMA-based implementation is sufficient to demonstrate the benefits of increased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coordination between system- and user-level profiling in this work, it has two limitations that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could restrict its adoption by the wider community: (1) It requires modifications to the standard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Linux kernel and (2) Linux imposes a hard limit on the total number of VMAs for each process (i.e.,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65,536).</w:t>
      </w:r>
      <w:r>
        <w:rPr>
          <w:w w:val="96.96933110555013"/>
          <w:rFonts w:ascii="LinLibertineT" w:hAnsi="LinLibertineT" w:eastAsia="LinLibertineT"/>
          <w:b w:val="0"/>
          <w:i w:val="0"/>
          <w:color w:val="005596"/>
          <w:sz w:val="15"/>
        </w:rPr>
        <w:t>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Fortunately, some recent Linux features make it possible to implement this approach with-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out either limitation. Specifically, the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extended Berkeley Packet Filter (eBPF)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which has been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supported in Linux since version 4.1, enables users to write and attach custom instrumentation to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 live kernel image, without any risk of crashing or hanging system code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22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In the next iteration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of this work, we plan to develop an eBPF tool that addresses these limitations of our current ap-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proach. The tool will create a record of each contiguous range of addresses in each user-level arena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and will then use system-level instrumentation to track the resident pages within each range.</w:t>
      </w:r>
    </w:p>
    <w:p>
      <w:pPr>
        <w:autoSpaceDN w:val="0"/>
        <w:tabs>
          <w:tab w:pos="460" w:val="left"/>
        </w:tabs>
        <w:autoSpaceDE w:val="0"/>
        <w:widowControl/>
        <w:spacing w:line="258" w:lineRule="exact" w:before="182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4.2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Deciding When and How to Migrate Application Data</w:t>
      </w:r>
    </w:p>
    <w:p>
      <w:pPr>
        <w:autoSpaceDN w:val="0"/>
        <w:autoSpaceDE w:val="0"/>
        <w:widowControl/>
        <w:spacing w:line="240" w:lineRule="exact" w:before="56" w:after="0"/>
        <w:ind w:left="6" w:right="0" w:hanging="6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An important component of any online FDO is how it decides if and when to expend computing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resources on program optimization. Optimizing too early can lead to poor optimization decisions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due to inaccurate or incomplete profile information. Such premature optimization is especially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harmful in the context of this work due to the high cost of migrating data across memory tier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boundaries. However, optimizing too late is also harmful, because the program will spend a longer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portion of its execution time without the benefit of the optimization. Previous works that use of-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fline profiling or static tier recommendations avoid this dilemma, because the information needed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optimize is readily available at the start of program execution.</w:t>
      </w:r>
    </w:p>
    <w:p>
      <w:pPr>
        <w:autoSpaceDN w:val="0"/>
        <w:autoSpaceDE w:val="0"/>
        <w:widowControl/>
        <w:spacing w:line="200" w:lineRule="exact" w:before="260" w:after="0"/>
        <w:ind w:left="6" w:right="0" w:firstLine="0"/>
        <w:jc w:val="left"/>
      </w:pPr>
      <w:r>
        <w:rPr>
          <w:w w:val="102.94666290283203"/>
          <w:rFonts w:ascii="LinLibertineT" w:hAnsi="LinLibertineT" w:eastAsia="LinLibertineT"/>
          <w:b w:val="0"/>
          <w:i w:val="0"/>
          <w:color w:val="221F1F"/>
          <w:sz w:val="12"/>
        </w:rPr>
        <w:t>2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This instrumentation is actually straightforward to implement in recent Linux kernels as it follows existing code to track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of the resident set size of each memory control group.</w:t>
      </w:r>
    </w:p>
    <w:p>
      <w:pPr>
        <w:autoSpaceDN w:val="0"/>
        <w:autoSpaceDE w:val="0"/>
        <w:widowControl/>
        <w:spacing w:line="238" w:lineRule="exact" w:before="0" w:after="0"/>
        <w:ind w:left="6" w:right="0" w:firstLine="0"/>
        <w:jc w:val="left"/>
      </w:pPr>
      <w:r>
        <w:rPr>
          <w:w w:val="102.94666290283203"/>
          <w:rFonts w:ascii="LinLibertineT" w:hAnsi="LinLibertineT" w:eastAsia="LinLibertineT"/>
          <w:b w:val="0"/>
          <w:i w:val="0"/>
          <w:color w:val="221F1F"/>
          <w:sz w:val="12"/>
        </w:rPr>
        <w:t>3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It is important to note that the applications we selected for our evaluation did not reach this limit in our experiments.</w:t>
      </w:r>
    </w:p>
    <w:p>
      <w:pPr>
        <w:autoSpaceDN w:val="0"/>
        <w:autoSpaceDE w:val="0"/>
        <w:widowControl/>
        <w:spacing w:line="220" w:lineRule="exact" w:before="88" w:after="0"/>
        <w:ind w:left="5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56" w:bottom="428" w:left="912" w:header="720" w:footer="720" w:gutter="0"/>
          <w:cols w:space="720" w:num="1" w:equalWidth="0"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6480" w:val="left"/>
        </w:tabs>
        <w:autoSpaceDE w:val="0"/>
        <w:widowControl/>
        <w:spacing w:line="232" w:lineRule="exact" w:before="0" w:after="0"/>
        <w:ind w:left="2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45:10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M. B. Olson et al.</w:t>
      </w:r>
    </w:p>
    <w:p>
      <w:pPr>
        <w:autoSpaceDN w:val="0"/>
        <w:autoSpaceDE w:val="0"/>
        <w:widowControl/>
        <w:spacing w:line="240" w:lineRule="exact" w:before="296" w:after="0"/>
        <w:ind w:left="8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construct an online FDO for data tiering, we express the problem of choosing when to migrate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application data as an instance of the classical ski rental problem. The ski rental problem describes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 class of optimization problems where, at every time step, one must pay a repeating cost (i.e.,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renting a pair of skis) or pay a larger one-time cost to reduce or eliminate the repeating cost (i.e.,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buying a pair of skis). This formulation has been used to solve online problems in a range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domains including just-in-time compilation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], cache coherence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34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], and cloud computing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35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For this work, we view the problem of whether to move application data across tiers as a choice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between continuing to pay the repeating cost of keeping relatively warm data in a slow memory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tier and paying the larger cost of remapping application data to a different tier.</w:t>
      </w:r>
    </w:p>
    <w:p>
      <w:pPr>
        <w:autoSpaceDN w:val="0"/>
        <w:autoSpaceDE w:val="0"/>
        <w:widowControl/>
        <w:spacing w:line="240" w:lineRule="exact" w:before="34" w:after="0"/>
        <w:ind w:left="0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Our solution follows the break-even algorithm, which is known to be the best deterministic al-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gorithm for solving the ski rental problem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48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]. Algorithm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presents pseudocode of our approach.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As the application executes, a separate runtime thread counts the total number of memory access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samples and number of pages resident on each memory tier in each virtual arena. The runtime then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examines this information at regular intervals to determine if and how it should move any data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a different memory tier. For this operation, it first estimates the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optimal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data-tier assignments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for every arena and allocation site using one of the three MemBrain strategies (i.e., knapsack, hot-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set, or thermos) with the current memory profile (Algorithm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line 19). Next, it computes and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compares two costs: (1) the rental cost, which is the expected cost of keeping the current data-tier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assignments, and (2) the purchase cost, which is the cost of migrating application data to match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MemBrain recommendations.</w:t>
      </w:r>
    </w:p>
    <w:p>
      <w:pPr>
        <w:autoSpaceDN w:val="0"/>
        <w:autoSpaceDE w:val="0"/>
        <w:widowControl/>
        <w:spacing w:line="268" w:lineRule="exact" w:before="8" w:after="0"/>
        <w:ind w:left="0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compute the rental cost, our approach calculates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 xml:space="preserve"> (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a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>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the number of data reads that are re-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solved in the slower memory tier, but which would have been resolved on the faster memory if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optimal data-tier assignments were enforced, as well as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 xml:space="preserve"> (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b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>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the number of reads resolved in faster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memory that would have been resolved in slower memory with the recommended data placement.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runtime can estimate these values online by scaling the relevant sample counts in the current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profile by the sample period. If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 xml:space="preserve"> (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a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>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is greater than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 xml:space="preserve"> (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b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>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then the application is currently paying 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repeating cost to keep its data in a suboptimal tiering configuration. To calculate the magnitude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this repeating cost, our approach multiplies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 xml:space="preserve"> (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a</w:t>
      </w:r>
      <w:r>
        <w:rPr>
          <w:rFonts w:ascii="txsy" w:hAnsi="txsy" w:eastAsia="txsy"/>
          <w:b w:val="0"/>
          <w:i w:val="0"/>
          <w:color w:val="221F1F"/>
          <w:sz w:val="20"/>
        </w:rPr>
        <w:t xml:space="preserve"> −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 xml:space="preserve"> b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>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by the average additional execution time cost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of each read from the slower memory tier (Algorithm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line 12). For example, on our experimental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platform, the average read latency of the Optane DC tier is about 300 ns longer than the DDR4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SDRAM memory tier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29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]. Thus, the rental cost is calculated as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 xml:space="preserve"> (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a</w:t>
      </w:r>
      <w:r>
        <w:rPr>
          <w:rFonts w:ascii="txsy" w:hAnsi="txsy" w:eastAsia="txsy"/>
          <w:b w:val="0"/>
          <w:i w:val="0"/>
          <w:color w:val="221F1F"/>
          <w:sz w:val="20"/>
        </w:rPr>
        <w:t xml:space="preserve"> −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 xml:space="preserve"> b</w:t>
      </w:r>
      <w:r>
        <w:rPr>
          <w:rFonts w:ascii="LinLibertine" w:hAnsi="LinLibertine" w:eastAsia="LinLibertine"/>
          <w:b w:val="0"/>
          <w:i w:val="0"/>
          <w:color w:val="221F1F"/>
          <w:sz w:val="20"/>
        </w:rPr>
        <w:t>)</w:t>
      </w:r>
      <w:r>
        <w:rPr>
          <w:rFonts w:ascii="txsy" w:hAnsi="txsy" w:eastAsia="txsy"/>
          <w:b w:val="0"/>
          <w:i w:val="0"/>
          <w:color w:val="221F1F"/>
          <w:sz w:val="20"/>
        </w:rPr>
        <w:t xml:space="preserve"> 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300 ns.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application can remove this repeating cost for subsequent program intervals by paying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one-time purchase cost of migrating data between tiers to match the (expected) optimal con-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figuration. To estimate this purchase cost, the runtime computes the number of pages of data it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would need to move to enforce the optimal tier recommendations and multiplies this value by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average rate with which the platform is able to migrate data between tiers (Algorithm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line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13). On our Linux-based platform, we found that moving data between tiers (via the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move_pages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system call) requires about 2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 xml:space="preserve"> μ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 for each 4-KB page. Thus, we estimate the purchase cost as 2 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μ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 times the total number of pages that would move if the tier recommendations were to be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enforced.</w:t>
      </w:r>
    </w:p>
    <w:p>
      <w:pPr>
        <w:autoSpaceDN w:val="0"/>
        <w:autoSpaceDE w:val="0"/>
        <w:widowControl/>
        <w:spacing w:line="238" w:lineRule="exact" w:before="38" w:after="0"/>
        <w:ind w:left="8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At each decision interval, the runtime simply compares the rental and purchase costs (Algo-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rithm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line 21). If the cumulative rental cost ever exceeds the purchase cost, then the current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data-tier recommendations are enforced. Specifically, any arenas that are mapped to the faster tier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and that contain relatively cold program data will first be remapped to the slower tier to make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space for the hotter data. Next, arenas with relatively warm program data residing in the slower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tier will then be remapped to the faster tier. Additionally, the runtime updates a side table with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current site-tier assignments to ensure accurate bookkeeping going forward.</w:t>
      </w:r>
    </w:p>
    <w:p>
      <w:pPr>
        <w:autoSpaceDN w:val="0"/>
        <w:autoSpaceDE w:val="0"/>
        <w:widowControl/>
        <w:spacing w:line="220" w:lineRule="exact" w:before="486" w:after="0"/>
        <w:ind w:left="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0" w:bottom="428" w:left="908" w:header="720" w:footer="720" w:gutter="0"/>
          <w:cols w:space="720" w:num="1" w:equalWidth="0"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7486" w:val="left"/>
        </w:tabs>
        <w:autoSpaceDE w:val="0"/>
        <w:widowControl/>
        <w:spacing w:line="232" w:lineRule="exact" w:before="0" w:after="0"/>
        <w:ind w:left="8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45:11</w:t>
      </w:r>
    </w:p>
    <w:p>
      <w:pPr>
        <w:autoSpaceDN w:val="0"/>
        <w:autoSpaceDE w:val="0"/>
        <w:widowControl/>
        <w:spacing w:line="236" w:lineRule="exact" w:before="310" w:after="36"/>
        <w:ind w:left="8" w:right="0" w:hanging="6"/>
        <w:jc w:val="left"/>
      </w:pPr>
      <w:r>
        <w:rPr>
          <w:rFonts w:ascii="LinLibertineTB" w:hAnsi="LinLibertineTB" w:eastAsia="LinLibertineTB"/>
          <w:b/>
          <w:i w:val="0"/>
          <w:color w:val="221F1F"/>
          <w:sz w:val="20"/>
        </w:rPr>
        <w:t>ALGORITHM 1: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Online Guided Data Tiering. Our approach expresses the problem of data place-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ment in a heterogeneous memory system as an instance of the classical ski rental problem.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solution below employs a break-even algorithm to decide when to migrate data between memory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tiers to match a set of “optimal” data-tier recommendations based on recent profile information.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constant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 xml:space="preserve"> EXTRA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_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NS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_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PER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_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SLOW ER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_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ACCESS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is roughly equal to the extra execution time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cost (latency) of each data access to the slower memory tier (in ns), as compared to the faster mem-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ory tier.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 xml:space="preserve"> NS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_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PER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_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PAGE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_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MOVED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is also a constant, and is equal to the average execution time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cost (in ns) of remapping a single page from one tier of memory to the other.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7954"/>
      </w:tblGrid>
      <w:tr>
        <w:trPr>
          <w:trHeight w:hRule="exact" w:val="5176"/>
        </w:trPr>
        <w:tc>
          <w:tcPr>
            <w:tcW w:type="dxa" w:w="7900"/>
            <w:tcBorders>
              <w:top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132" w:right="4464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>1: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 xml:space="preserve"> procedure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GetSkiCosts(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prof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,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recs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)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>2:</w:t>
            </w:r>
          </w:p>
          <w:p>
            <w:pPr>
              <w:autoSpaceDN w:val="0"/>
              <w:tabs>
                <w:tab w:pos="634" w:val="left"/>
                <w:tab w:pos="642" w:val="left"/>
              </w:tabs>
              <w:autoSpaceDE w:val="0"/>
              <w:widowControl/>
              <w:spacing w:line="372" w:lineRule="exact" w:before="0" w:after="0"/>
              <w:ind w:left="132" w:right="3312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 xml:space="preserve">3: </w:t>
            </w:r>
            <w:r>
              <w:tab/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rentalCost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purchaseCost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a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b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c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0; 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>for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(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site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,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curTier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,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accs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,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paдes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)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 xml:space="preserve"> in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prof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 xml:space="preserve"> do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>4:</w:t>
            </w:r>
          </w:p>
          <w:p>
            <w:pPr>
              <w:autoSpaceDN w:val="0"/>
              <w:tabs>
                <w:tab w:pos="934" w:val="left"/>
                <w:tab w:pos="942" w:val="left"/>
              </w:tabs>
              <w:autoSpaceDE w:val="0"/>
              <w:widowControl/>
              <w:spacing w:line="372" w:lineRule="exact" w:before="0" w:after="0"/>
              <w:ind w:left="132" w:right="1728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 xml:space="preserve">5: </w:t>
            </w:r>
            <w:r>
              <w:tab/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recTier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GetRecTier(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site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,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recs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); 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>if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curTier</w:t>
            </w:r>
            <w:r>
              <w:rPr>
                <w:rFonts w:ascii="rtxr" w:hAnsi="rtxr" w:eastAsia="rtxr"/>
                <w:b w:val="0"/>
                <w:i w:val="0"/>
                <w:color w:val="221F1F"/>
                <w:sz w:val="20"/>
              </w:rPr>
              <w:t xml:space="preserve"> =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OPTANE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_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TIER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 xml:space="preserve"> and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recTier</w:t>
            </w:r>
            <w:r>
              <w:rPr>
                <w:rFonts w:ascii="rtxr" w:hAnsi="rtxr" w:eastAsia="rtxr"/>
                <w:b w:val="0"/>
                <w:i w:val="0"/>
                <w:color w:val="221F1F"/>
                <w:sz w:val="20"/>
              </w:rPr>
              <w:t xml:space="preserve"> =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DRAM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_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TIER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 xml:space="preserve"> then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>6:</w:t>
            </w:r>
          </w:p>
          <w:p>
            <w:pPr>
              <w:autoSpaceDN w:val="0"/>
              <w:autoSpaceDE w:val="0"/>
              <w:widowControl/>
              <w:spacing w:line="220" w:lineRule="exact" w:before="20" w:after="0"/>
              <w:ind w:left="13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>7:</w:t>
            </w:r>
          </w:p>
          <w:p>
            <w:pPr>
              <w:autoSpaceDN w:val="0"/>
              <w:tabs>
                <w:tab w:pos="942" w:val="left"/>
                <w:tab w:pos="1232" w:val="left"/>
                <w:tab w:pos="1234" w:val="left"/>
              </w:tabs>
              <w:autoSpaceDE w:val="0"/>
              <w:widowControl/>
              <w:spacing w:line="384" w:lineRule="exact" w:before="0" w:after="0"/>
              <w:ind w:left="132" w:right="1296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 xml:space="preserve">8: </w:t>
            </w:r>
            <w:r>
              <w:tab/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>else if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curTier</w:t>
            </w:r>
            <w:r>
              <w:rPr>
                <w:rFonts w:ascii="rtxr" w:hAnsi="rtxr" w:eastAsia="rtxr"/>
                <w:b w:val="0"/>
                <w:i w:val="0"/>
                <w:color w:val="221F1F"/>
                <w:sz w:val="20"/>
              </w:rPr>
              <w:t xml:space="preserve"> =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DRAM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_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TIER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 xml:space="preserve"> and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recTier</w:t>
            </w:r>
            <w:r>
              <w:rPr>
                <w:rFonts w:ascii="rtxr" w:hAnsi="rtxr" w:eastAsia="rtxr"/>
                <w:b w:val="0"/>
                <w:i w:val="0"/>
                <w:color w:val="221F1F"/>
                <w:sz w:val="20"/>
              </w:rPr>
              <w:t xml:space="preserve"> =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OPTANE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_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TIER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 xml:space="preserve"> then 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c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c</w:t>
            </w:r>
            <w:r>
              <w:rPr>
                <w:rFonts w:ascii="rtxr" w:hAnsi="rtxr" w:eastAsia="rtxr"/>
                <w:b w:val="0"/>
                <w:i w:val="0"/>
                <w:color w:val="221F1F"/>
                <w:sz w:val="20"/>
              </w:rPr>
              <w:t xml:space="preserve"> +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paдes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; </w:t>
            </w:r>
            <w:r>
              <w:br/>
            </w:r>
            <w:r>
              <w:tab/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a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a</w:t>
            </w:r>
            <w:r>
              <w:rPr>
                <w:rFonts w:ascii="rtxr" w:hAnsi="rtxr" w:eastAsia="rtxr"/>
                <w:b w:val="0"/>
                <w:i w:val="0"/>
                <w:color w:val="221F1F"/>
                <w:sz w:val="20"/>
              </w:rPr>
              <w:t xml:space="preserve"> +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accs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;</w:t>
            </w:r>
          </w:p>
          <w:p>
            <w:pPr>
              <w:autoSpaceDN w:val="0"/>
              <w:tabs>
                <w:tab w:pos="132" w:val="left"/>
                <w:tab w:pos="642" w:val="left"/>
                <w:tab w:pos="934" w:val="left"/>
                <w:tab w:pos="1230" w:val="left"/>
                <w:tab w:pos="1232" w:val="left"/>
              </w:tabs>
              <w:autoSpaceDE w:val="0"/>
              <w:widowControl/>
              <w:spacing w:line="328" w:lineRule="exact" w:before="0" w:after="0"/>
              <w:ind w:left="58" w:right="1728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 xml:space="preserve">10: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 xml:space="preserve">9: </w:t>
            </w:r>
            <w:r>
              <w:tab/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b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b</w:t>
            </w:r>
            <w:r>
              <w:rPr>
                <w:rFonts w:ascii="rtxr" w:hAnsi="rtxr" w:eastAsia="rtxr"/>
                <w:b w:val="0"/>
                <w:i w:val="0"/>
                <w:color w:val="221F1F"/>
                <w:sz w:val="20"/>
              </w:rPr>
              <w:t xml:space="preserve"> +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accs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; </w:t>
            </w:r>
            <w:r>
              <w:tab/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c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c</w:t>
            </w:r>
            <w:r>
              <w:rPr>
                <w:rFonts w:ascii="rtxr" w:hAnsi="rtxr" w:eastAsia="rtxr"/>
                <w:b w:val="0"/>
                <w:i w:val="0"/>
                <w:color w:val="221F1F"/>
                <w:sz w:val="20"/>
              </w:rPr>
              <w:t xml:space="preserve"> +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paдes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;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 xml:space="preserve">11: </w:t>
            </w:r>
            <w:r>
              <w:tab/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>if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a</w:t>
            </w:r>
            <w:r>
              <w:rPr>
                <w:rFonts w:ascii="rtxmi" w:hAnsi="rtxmi" w:eastAsia="rtxmi"/>
                <w:b w:val="0"/>
                <w:i w:val="0"/>
                <w:color w:val="221F1F"/>
                <w:sz w:val="20"/>
              </w:rPr>
              <w:t xml:space="preserve"> &gt;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b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 xml:space="preserve"> then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 xml:space="preserve">12: </w:t>
            </w:r>
            <w:r>
              <w:tab/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rentalCost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" w:hAnsi="LinLibertine" w:eastAsia="LinLibertine"/>
                <w:b w:val="0"/>
                <w:i w:val="0"/>
                <w:color w:val="221F1F"/>
                <w:sz w:val="20"/>
              </w:rPr>
              <w:t xml:space="preserve"> ((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a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−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b</w:t>
            </w:r>
            <w:r>
              <w:rPr>
                <w:rFonts w:ascii="LinLibertine" w:hAnsi="LinLibertine" w:eastAsia="LinLibertine"/>
                <w:b w:val="0"/>
                <w:i w:val="0"/>
                <w:color w:val="221F1F"/>
                <w:sz w:val="20"/>
              </w:rPr>
              <w:t>)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∗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EXTRA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_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NS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_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PER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_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SLOW ER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_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ACCESS</w:t>
            </w:r>
            <w:r>
              <w:rPr>
                <w:rFonts w:ascii="LinLibertine" w:hAnsi="LinLibertine" w:eastAsia="LinLibertine"/>
                <w:b w:val="0"/>
                <w:i w:val="0"/>
                <w:color w:val="221F1F"/>
                <w:sz w:val="20"/>
              </w:rPr>
              <w:t>)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;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>13:</w:t>
            </w:r>
          </w:p>
          <w:p>
            <w:pPr>
              <w:autoSpaceDN w:val="0"/>
              <w:tabs>
                <w:tab w:pos="632" w:val="left"/>
                <w:tab w:pos="642" w:val="left"/>
              </w:tabs>
              <w:autoSpaceDE w:val="0"/>
              <w:widowControl/>
              <w:spacing w:line="220" w:lineRule="exact" w:before="0" w:after="0"/>
              <w:ind w:left="5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 xml:space="preserve">14: </w:t>
            </w:r>
            <w:r>
              <w:tab/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purchaseCost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" w:hAnsi="LinLibertine" w:eastAsia="LinLibertine"/>
                <w:b w:val="0"/>
                <w:i w:val="0"/>
                <w:color w:val="221F1F"/>
                <w:sz w:val="20"/>
              </w:rPr>
              <w:t xml:space="preserve"> (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c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∗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NS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_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PER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_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PAGE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_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MOVED</w:t>
            </w:r>
            <w:r>
              <w:rPr>
                <w:rFonts w:ascii="LinLibertine" w:hAnsi="LinLibertine" w:eastAsia="LinLibertine"/>
                <w:b w:val="0"/>
                <w:i w:val="0"/>
                <w:color w:val="221F1F"/>
                <w:sz w:val="20"/>
              </w:rPr>
              <w:t>)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; 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>return</w:t>
            </w:r>
            <w:r>
              <w:rPr>
                <w:rFonts w:ascii="LinLibertine" w:hAnsi="LinLibertine" w:eastAsia="LinLibertine"/>
                <w:b w:val="0"/>
                <w:i w:val="0"/>
                <w:color w:val="221F1F"/>
                <w:sz w:val="20"/>
              </w:rPr>
              <w:t xml:space="preserve"> (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rentalCost</w:t>
            </w:r>
            <w:r>
              <w:rPr>
                <w:rFonts w:ascii="rtxmi" w:hAnsi="rtxmi" w:eastAsia="rtxmi"/>
                <w:b w:val="0"/>
                <w:i w:val="0"/>
                <w:color w:val="221F1F"/>
                <w:sz w:val="20"/>
              </w:rPr>
              <w:t>,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purchaseCost</w:t>
            </w:r>
            <w:r>
              <w:rPr>
                <w:rFonts w:ascii="LinLibertine" w:hAnsi="LinLibertine" w:eastAsia="LinLibertine"/>
                <w:b w:val="0"/>
                <w:i w:val="0"/>
                <w:color w:val="221F1F"/>
                <w:sz w:val="20"/>
              </w:rPr>
              <w:t>)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;</w:t>
            </w:r>
          </w:p>
          <w:p>
            <w:pPr>
              <w:autoSpaceDN w:val="0"/>
              <w:autoSpaceDE w:val="0"/>
              <w:widowControl/>
              <w:spacing w:line="238" w:lineRule="exact" w:before="24" w:after="0"/>
              <w:ind w:left="58" w:right="5184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 xml:space="preserve">15: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>16: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 xml:space="preserve"> procedure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MaybeMigrate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>17:</w:t>
            </w:r>
          </w:p>
          <w:p>
            <w:pPr>
              <w:autoSpaceDN w:val="0"/>
              <w:autoSpaceDE w:val="0"/>
              <w:widowControl/>
              <w:spacing w:line="220" w:lineRule="exact" w:before="20" w:after="0"/>
              <w:ind w:left="5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>18:</w:t>
            </w:r>
          </w:p>
          <w:p>
            <w:pPr>
              <w:autoSpaceDN w:val="0"/>
              <w:autoSpaceDE w:val="0"/>
              <w:widowControl/>
              <w:spacing w:line="220" w:lineRule="exact" w:before="18" w:after="0"/>
              <w:ind w:left="5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>19:</w:t>
            </w:r>
          </w:p>
          <w:p>
            <w:pPr>
              <w:autoSpaceDN w:val="0"/>
              <w:tabs>
                <w:tab w:pos="632" w:val="left"/>
                <w:tab w:pos="634" w:val="left"/>
                <w:tab w:pos="642" w:val="left"/>
                <w:tab w:pos="3494" w:val="left"/>
              </w:tabs>
              <w:autoSpaceDE w:val="0"/>
              <w:widowControl/>
              <w:spacing w:line="504" w:lineRule="exact" w:before="0" w:after="0"/>
              <w:ind w:left="5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 xml:space="preserve">20: </w:t>
            </w:r>
            <w:r>
              <w:tab/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prof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CollectCurrentProfile (); </w:t>
            </w:r>
            <w:r>
              <w:tab/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recs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GetTierRecs (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prof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); </w:t>
            </w:r>
            <w:r>
              <w:tab/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rentalCost</w:t>
            </w:r>
            <w:r>
              <w:rPr>
                <w:rFonts w:ascii="rtxmi" w:hAnsi="rtxmi" w:eastAsia="rtxmi"/>
                <w:b w:val="0"/>
                <w:i w:val="0"/>
                <w:color w:val="221F1F"/>
                <w:sz w:val="20"/>
              </w:rPr>
              <w:t>,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purchaseCost</w:t>
            </w:r>
            <w:r>
              <w:rPr>
                <w:rFonts w:ascii="txsy" w:hAnsi="txsy" w:eastAsia="txsy"/>
                <w:b w:val="0"/>
                <w:i w:val="0"/>
                <w:color w:val="221F1F"/>
                <w:sz w:val="20"/>
              </w:rPr>
              <w:t xml:space="preserve"> ←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GetSkiCosts (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prof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,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recs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); 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>if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rentalCost</w:t>
            </w:r>
            <w:r>
              <w:rPr>
                <w:rFonts w:ascii="rtxmi" w:hAnsi="rtxmi" w:eastAsia="rtxmi"/>
                <w:b w:val="0"/>
                <w:i w:val="0"/>
                <w:color w:val="221F1F"/>
                <w:sz w:val="20"/>
              </w:rPr>
              <w:t xml:space="preserve"> &gt;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 xml:space="preserve"> purchaseCost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20"/>
              </w:rPr>
              <w:t xml:space="preserve"> then</w:t>
            </w:r>
            <w:r>
              <w:br/>
            </w:r>
            <w:r>
              <w:tab/>
            </w:r>
            <w:r>
              <w:rPr>
                <w:rFonts w:ascii="rtxmi" w:hAnsi="rtxmi" w:eastAsia="rtxmi"/>
                <w:b w:val="0"/>
                <w:i w:val="0"/>
                <w:color w:val="221F1F"/>
                <w:sz w:val="20"/>
              </w:rPr>
              <w:t>▷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uses one of the MemBrain approaches (Section</w:t>
            </w:r>
            <w:r>
              <w:rPr>
                <w:rFonts w:ascii="LinLibertineT" w:hAnsi="LinLibertineT" w:eastAsia="LinLibertineT"/>
                <w:b w:val="0"/>
                <w:i w:val="0"/>
                <w:color w:val="005596"/>
                <w:sz w:val="20"/>
              </w:rPr>
              <w:t xml:space="preserve"> 3.2.1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)</w:t>
            </w:r>
          </w:p>
          <w:p>
            <w:pPr>
              <w:autoSpaceDN w:val="0"/>
              <w:tabs>
                <w:tab w:pos="942" w:val="left"/>
                <w:tab w:pos="4042" w:val="left"/>
              </w:tabs>
              <w:autoSpaceDE w:val="0"/>
              <w:widowControl/>
              <w:spacing w:line="222" w:lineRule="exact" w:before="0" w:after="0"/>
              <w:ind w:left="5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6"/>
              </w:rPr>
              <w:t xml:space="preserve">21: </w:t>
            </w:r>
            <w:r>
              <w:tab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EnforceTierRecs(</w:t>
            </w:r>
            <w:r>
              <w:rPr>
                <w:rFonts w:ascii="LinLibertineI" w:hAnsi="LinLibertineI" w:eastAsia="LinLibertineI"/>
                <w:b w:val="0"/>
                <w:i/>
                <w:color w:val="221F1F"/>
                <w:sz w:val="20"/>
              </w:rPr>
              <w:t>recs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);</w:t>
            </w:r>
            <w:r>
              <w:tab/>
            </w:r>
            <w:r>
              <w:rPr>
                <w:rFonts w:ascii="rtxmi" w:hAnsi="rtxmi" w:eastAsia="rtxmi"/>
                <w:b w:val="0"/>
                <w:i w:val="0"/>
                <w:color w:val="221F1F"/>
                <w:sz w:val="20"/>
              </w:rPr>
              <w:t>▷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remap arenas (invokes</w:t>
            </w:r>
            <w:r>
              <w:rPr>
                <w:rFonts w:ascii="Inconsolata" w:hAnsi="Inconsolata" w:eastAsia="Inconsolata"/>
                <w:b w:val="0"/>
                <w:i w:val="0"/>
                <w:color w:val="221F1F"/>
                <w:sz w:val="20"/>
              </w:rPr>
              <w:t xml:space="preserve"> move_pages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 via SICM)</w:t>
            </w:r>
          </w:p>
        </w:tc>
      </w:tr>
    </w:tbl>
    <w:p>
      <w:pPr>
        <w:autoSpaceDN w:val="0"/>
        <w:autoSpaceDE w:val="0"/>
        <w:widowControl/>
        <w:spacing w:line="14" w:lineRule="exact" w:before="0" w:after="54"/>
        <w:ind w:left="0" w:right="0"/>
      </w:pPr>
    </w:p>
    <w:p>
      <w:pPr>
        <w:sectPr>
          <w:pgSz w:w="9720" w:h="14400"/>
          <w:pgMar w:top="536" w:right="856" w:bottom="428" w:left="910" w:header="720" w:footer="720" w:gutter="0"/>
          <w:cols w:space="720" w:num="1" w:equalWidth="0"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6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22:</w:t>
      </w:r>
    </w:p>
    <w:p>
      <w:pPr>
        <w:autoSpaceDN w:val="0"/>
        <w:autoSpaceDE w:val="0"/>
        <w:widowControl/>
        <w:spacing w:line="288" w:lineRule="exact" w:before="0" w:after="0"/>
        <w:ind w:left="6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23: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procedure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OnlineGDT</w:t>
      </w:r>
    </w:p>
    <w:p>
      <w:pPr>
        <w:autoSpaceDN w:val="0"/>
        <w:tabs>
          <w:tab w:pos="646" w:val="left"/>
        </w:tabs>
        <w:autoSpaceDE w:val="0"/>
        <w:widowControl/>
        <w:spacing w:line="220" w:lineRule="exact" w:before="0" w:after="0"/>
        <w:ind w:left="6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24: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EnableProfiling ();</w:t>
      </w:r>
    </w:p>
    <w:p>
      <w:pPr>
        <w:autoSpaceDN w:val="0"/>
        <w:tabs>
          <w:tab w:pos="646" w:val="left"/>
        </w:tabs>
        <w:autoSpaceDE w:val="0"/>
        <w:widowControl/>
        <w:spacing w:line="220" w:lineRule="exact" w:before="0" w:after="0"/>
        <w:ind w:left="6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25: </w:t>
      </w:r>
      <w:r>
        <w:tab/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>while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True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do</w:t>
      </w:r>
    </w:p>
    <w:p>
      <w:pPr>
        <w:autoSpaceDN w:val="0"/>
        <w:tabs>
          <w:tab w:pos="946" w:val="left"/>
        </w:tabs>
        <w:autoSpaceDE w:val="0"/>
        <w:widowControl/>
        <w:spacing w:line="220" w:lineRule="exact" w:before="0" w:after="0"/>
        <w:ind w:left="6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26: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Wait (</w:t>
      </w:r>
      <w:r>
        <w:rPr>
          <w:rFonts w:ascii="LinLibertineI" w:hAnsi="LinLibertineI" w:eastAsia="LinLibertineI"/>
          <w:b w:val="0"/>
          <w:i/>
          <w:color w:val="221F1F"/>
          <w:sz w:val="20"/>
        </w:rPr>
        <w:t>IntervalTime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);</w:t>
      </w:r>
    </w:p>
    <w:p>
      <w:pPr>
        <w:autoSpaceDN w:val="0"/>
        <w:tabs>
          <w:tab w:pos="946" w:val="left"/>
        </w:tabs>
        <w:autoSpaceDE w:val="0"/>
        <w:widowControl/>
        <w:spacing w:line="220" w:lineRule="exact" w:before="0" w:after="0"/>
        <w:ind w:left="6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27: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MaybeMigrate ();</w:t>
      </w:r>
    </w:p>
    <w:p>
      <w:pPr>
        <w:autoSpaceDN w:val="0"/>
        <w:tabs>
          <w:tab w:pos="946" w:val="left"/>
        </w:tabs>
        <w:autoSpaceDE w:val="0"/>
        <w:widowControl/>
        <w:spacing w:line="220" w:lineRule="exact" w:before="0" w:after="0"/>
        <w:ind w:left="6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28: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ReweightProfile ();</w:t>
      </w:r>
    </w:p>
    <w:p>
      <w:pPr>
        <w:sectPr>
          <w:type w:val="continuous"/>
          <w:pgSz w:w="9720" w:h="14400"/>
          <w:pgMar w:top="536" w:right="856" w:bottom="428" w:left="910" w:header="720" w:footer="720" w:gutter="0"/>
          <w:cols w:space="720" w:num="2" w:equalWidth="0"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1024" w:right="0" w:firstLine="0"/>
        <w:jc w:val="left"/>
      </w:pPr>
      <w:r>
        <w:rPr>
          <w:rFonts w:ascii="rtxmi" w:hAnsi="rtxmi" w:eastAsia="rtxmi"/>
          <w:b w:val="0"/>
          <w:i w:val="0"/>
          <w:color w:val="221F1F"/>
          <w:sz w:val="20"/>
        </w:rPr>
        <w:t>▷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entry point, starts in a separate runtime thread</w:t>
      </w:r>
    </w:p>
    <w:p>
      <w:pPr>
        <w:autoSpaceDN w:val="0"/>
        <w:autoSpaceDE w:val="0"/>
        <w:widowControl/>
        <w:spacing w:line="276" w:lineRule="exact" w:before="920" w:after="76"/>
        <w:ind w:left="272" w:right="0" w:firstLine="0"/>
        <w:jc w:val="left"/>
      </w:pPr>
      <w:r>
        <w:rPr>
          <w:rFonts w:ascii="rtxmi" w:hAnsi="rtxmi" w:eastAsia="rtxmi"/>
          <w:b w:val="0"/>
          <w:i w:val="0"/>
          <w:color w:val="221F1F"/>
          <w:sz w:val="20"/>
        </w:rPr>
        <w:t>▷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optionally reweight to “forget” older profile information</w:t>
      </w:r>
    </w:p>
    <w:p>
      <w:pPr>
        <w:sectPr>
          <w:type w:val="nextColumn"/>
          <w:pgSz w:w="9720" w:h="14400"/>
          <w:pgMar w:top="536" w:right="856" w:bottom="428" w:left="910" w:header="720" w:footer="720" w:gutter="0"/>
          <w:cols w:space="720" w:num="2" w:equalWidth="0"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502" w:after="0"/>
        <w:ind w:left="2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Before completing the interval, the runtime may optionally reset or re-weight the profile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information to gradually forget older intervals and enable faster adaptation to new memory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behavior. However, in our current implementation, profile information is never reset or re-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weighted. Memory access samples always accumulate over time, and capacity estimates are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updated instantaneously as the application maps and unmaps physical memory in its address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space. We have found that this configuration tends to work well for applications with relatively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stable memory usage patterns, including most of the memory-intensive applications we used for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this study.</w:t>
      </w:r>
    </w:p>
    <w:p>
      <w:pPr>
        <w:autoSpaceDN w:val="0"/>
        <w:autoSpaceDE w:val="0"/>
        <w:widowControl/>
        <w:spacing w:line="220" w:lineRule="exact" w:before="370" w:after="0"/>
        <w:ind w:left="59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type w:val="continuous"/>
          <w:pgSz w:w="9720" w:h="14400"/>
          <w:pgMar w:top="536" w:right="856" w:bottom="428" w:left="910" w:header="720" w:footer="720" w:gutter="0"/>
          <w:cols w:space="720" w:num="1" w:equalWidth="0"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3681729</wp:posOffset>
            </wp:positionH>
            <wp:positionV relativeFrom="page">
              <wp:posOffset>1099820</wp:posOffset>
            </wp:positionV>
            <wp:extent cx="967740" cy="1031748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7740" cy="10317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1028700</wp:posOffset>
            </wp:positionV>
            <wp:extent cx="3263900" cy="16510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651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87"/>
        <w:gridCol w:w="1987"/>
        <w:gridCol w:w="1987"/>
        <w:gridCol w:w="1987"/>
      </w:tblGrid>
      <w:tr>
        <w:trPr>
          <w:trHeight w:hRule="exact" w:val="3490"/>
        </w:trPr>
        <w:tc>
          <w:tcPr>
            <w:tcW w:type="dxa" w:w="11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221F1F"/>
                <w:sz w:val="20"/>
              </w:rPr>
              <w:t>45:12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70" w:after="0"/>
              <w:ind w:left="0" w:right="1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70" w:after="0"/>
              <w:ind w:left="0" w:right="9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016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14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221F1F"/>
                <w:sz w:val="20"/>
              </w:rPr>
              <w:t>M. B. Olson et al.</w:t>
            </w:r>
          </w:p>
        </w:tc>
      </w:tr>
    </w:tbl>
    <w:p>
      <w:pPr>
        <w:autoSpaceDN w:val="0"/>
        <w:autoSpaceDE w:val="0"/>
        <w:widowControl/>
        <w:spacing w:line="210" w:lineRule="exact" w:before="12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Fig. 4. Data tiering with online application guidance. (a) Users first compile the application with a custom</w:t>
      </w:r>
    </w:p>
    <w:p>
      <w:pPr>
        <w:autoSpaceDN w:val="0"/>
        <w:autoSpaceDE w:val="0"/>
        <w:widowControl/>
        <w:spacing w:line="208" w:lineRule="exact" w:before="1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pass to insert annotations at each allocation call site. (b) Program execution proceeds inside a custom run-</w:t>
      </w:r>
    </w:p>
    <w:p>
      <w:pPr>
        <w:autoSpaceDN w:val="0"/>
        <w:autoSpaceDE w:val="0"/>
        <w:widowControl/>
        <w:spacing w:line="208" w:lineRule="exact" w:before="1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time layer, which automatically profiles memory usage behavior, converts it into tier recommendations for</w:t>
      </w:r>
    </w:p>
    <w:p>
      <w:pPr>
        <w:autoSpaceDN w:val="0"/>
        <w:autoSpaceDE w:val="0"/>
        <w:widowControl/>
        <w:spacing w:line="208" w:lineRule="exact" w:before="1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each allocation site, and enforces these recommendations during program execution. In (b), interactions</w:t>
      </w:r>
    </w:p>
    <w:p>
      <w:pPr>
        <w:autoSpaceDN w:val="0"/>
        <w:autoSpaceDE w:val="0"/>
        <w:widowControl/>
        <w:spacing w:line="208" w:lineRule="exact" w:before="1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and operations drawn with dashed lines only occur at regular, timer-based intervals, while the solid lines</w:t>
      </w:r>
    </w:p>
    <w:p>
      <w:pPr>
        <w:autoSpaceDN w:val="0"/>
        <w:autoSpaceDE w:val="0"/>
        <w:widowControl/>
        <w:spacing w:line="208" w:lineRule="exact" w:before="10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correspond to activities that can occur throughout the program execution.</w:t>
      </w:r>
    </w:p>
    <w:p>
      <w:pPr>
        <w:autoSpaceDN w:val="0"/>
        <w:tabs>
          <w:tab w:pos="458" w:val="left"/>
        </w:tabs>
        <w:autoSpaceDE w:val="0"/>
        <w:widowControl/>
        <w:spacing w:line="258" w:lineRule="exact" w:before="280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4.3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Summary of Online Approach</w:t>
      </w:r>
    </w:p>
    <w:p>
      <w:pPr>
        <w:autoSpaceDN w:val="0"/>
        <w:autoSpaceDE w:val="0"/>
        <w:widowControl/>
        <w:spacing w:line="240" w:lineRule="exact" w:before="56" w:after="0"/>
        <w:ind w:left="6" w:right="50" w:firstLine="0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shows an overview of our online approach. The online approach still employs compiler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analysis to annotate each allocation instruction, and potentially several layers of function call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context, with a unique identifier. Once the annotated executable has been built, the profile-guided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data tiering process is entirely automatic. During program execution, the custom runtime collects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memory usage information, converts it to tier recommendations for the application’s allocation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sites and existing program data, and enforces these data-tier recommendations, all within the same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program run, and without any need for additional input or direction from the user.</w:t>
      </w:r>
    </w:p>
    <w:p>
      <w:pPr>
        <w:autoSpaceDN w:val="0"/>
        <w:tabs>
          <w:tab w:pos="308" w:val="left"/>
        </w:tabs>
        <w:autoSpaceDE w:val="0"/>
        <w:widowControl/>
        <w:spacing w:line="256" w:lineRule="exact" w:before="310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5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EXPERIMENTAL SETUP</w:t>
      </w:r>
    </w:p>
    <w:p>
      <w:pPr>
        <w:autoSpaceDN w:val="0"/>
        <w:tabs>
          <w:tab w:pos="458" w:val="left"/>
        </w:tabs>
        <w:autoSpaceDE w:val="0"/>
        <w:widowControl/>
        <w:spacing w:line="258" w:lineRule="exact" w:before="42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5.1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Platform Details</w:t>
      </w:r>
    </w:p>
    <w:p>
      <w:pPr>
        <w:autoSpaceDN w:val="0"/>
        <w:autoSpaceDE w:val="0"/>
        <w:widowControl/>
        <w:spacing w:line="280" w:lineRule="exact" w:before="18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Our evaluation platform contains a single Intel Xeon Gold 6246R processor (codenamed “Cascade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Lake” or CLX) with 16 compute cores, each running with a clock speed of 3.4 GHz, and a shared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35.75 MB L3 cache. The processor includes a memory controller that services requests to both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DDR4 SDRAM as well as Optane DC persistent memory through a common memory bus.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bus is divided into six identical channels, each of which is connected to one 32 GB, 2933 MT/s,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DDR4 DIMM and one 128 GB, 2666 MT/s, Optane DC module. Thus, the system contains a total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of 192 GB of DDR4 SDRAM and 768 GB of Optane DC persistent memory. Data reads from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persistent memory require 2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to 3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longer latencies and sustain only 30% to 40% of the bandwidth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of the DDR4 memory. While latency for writes is similar for both types of memory, the DDR4 also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supports 5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to 10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more write bandwidth than the Optane memory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29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We installed Debian 10 with Linux kernel version 5.7.2 as the base operating system. For all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software-based tiering configurations (i.e.,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first touch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offline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 and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online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), we used system config-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uration tools (e.g.,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daxctl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ndctl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etc.) to assign the DDR4 and Optane device tiers to separate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NUMA nodes. This configuration allows applications and system software to track and modify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allocations to each type of memory using the standard NUMA API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38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].</w:t>
      </w:r>
    </w:p>
    <w:p>
      <w:pPr>
        <w:autoSpaceDN w:val="0"/>
        <w:autoSpaceDE w:val="0"/>
        <w:widowControl/>
        <w:spacing w:line="220" w:lineRule="exact" w:before="560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0" w:bottom="428" w:left="910" w:header="720" w:footer="720" w:gutter="0"/>
          <w:cols w:space="720" w:num="1" w:equalWidth="0"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7484" w:val="left"/>
        </w:tabs>
        <w:autoSpaceDE w:val="0"/>
        <w:widowControl/>
        <w:spacing w:line="232" w:lineRule="exact" w:before="0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45:13</w:t>
      </w:r>
    </w:p>
    <w:p>
      <w:pPr>
        <w:autoSpaceDN w:val="0"/>
        <w:autoSpaceDE w:val="0"/>
        <w:widowControl/>
        <w:spacing w:line="208" w:lineRule="exact" w:before="280" w:after="88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Table 1. Workload Descriptions and Statistics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7952"/>
      </w:tblGrid>
      <w:tr>
        <w:trPr>
          <w:trHeight w:hRule="exact" w:val="2200"/>
        </w:trPr>
        <w:tc>
          <w:tcPr>
            <w:tcW w:type="dxa" w:w="7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980"/>
              <w:gridCol w:w="980"/>
              <w:gridCol w:w="980"/>
              <w:gridCol w:w="980"/>
              <w:gridCol w:w="980"/>
              <w:gridCol w:w="980"/>
              <w:gridCol w:w="980"/>
              <w:gridCol w:w="980"/>
            </w:tblGrid>
            <w:tr>
              <w:trPr>
                <w:trHeight w:hRule="exact" w:val="146"/>
              </w:trPr>
              <w:tc>
                <w:tcPr>
                  <w:tcW w:type="dxa" w:w="7738"/>
                  <w:gridSpan w:val="8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CORAL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84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>Application</w:t>
                  </w:r>
                </w:p>
              </w:tc>
              <w:tc>
                <w:tcPr>
                  <w:tcW w:type="dxa" w:w="224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>Description</w:t>
                  </w:r>
                </w:p>
              </w:tc>
              <w:tc>
                <w:tcPr>
                  <w:tcW w:type="dxa" w:w="606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>Input</w:t>
                  </w:r>
                </w:p>
              </w:tc>
              <w:tc>
                <w:tcPr>
                  <w:tcW w:type="dxa" w:w="2052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>Input Arguments</w:t>
                  </w:r>
                </w:p>
              </w:tc>
              <w:tc>
                <w:tcPr>
                  <w:tcW w:type="dxa" w:w="584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>FoM</w:t>
                  </w:r>
                </w:p>
              </w:tc>
              <w:tc>
                <w:tcPr>
                  <w:tcW w:type="dxa" w:w="518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>Time</w:t>
                  </w:r>
                </w:p>
              </w:tc>
              <w:tc>
                <w:tcPr>
                  <w:tcW w:type="dxa" w:w="448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>GB</w:t>
                  </w:r>
                </w:p>
              </w:tc>
              <w:tc>
                <w:tcPr>
                  <w:tcW w:type="dxa" w:w="45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>Sites</w:t>
                  </w:r>
                </w:p>
              </w:tc>
            </w:tr>
            <w:tr>
              <w:trPr>
                <w:trHeight w:hRule="exact" w:val="426"/>
              </w:trPr>
              <w:tc>
                <w:tcPr>
                  <w:tcW w:type="dxa" w:w="84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02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LULESH</w:t>
                  </w:r>
                </w:p>
              </w:tc>
              <w:tc>
                <w:tcPr>
                  <w:tcW w:type="dxa" w:w="224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4" w:lineRule="exact" w:before="22" w:after="0"/>
                    <w:ind w:left="96" w:right="74" w:firstLine="0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Hydrodynamics stencil calculation, very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little communication between computa-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tional units.</w:t>
                  </w: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 xml:space="preserve"> FoM: zones per second</w:t>
                  </w:r>
                </w:p>
              </w:tc>
              <w:tc>
                <w:tcPr>
                  <w:tcW w:type="dxa" w:w="606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Medium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Large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Huge</w:t>
                  </w:r>
                </w:p>
              </w:tc>
              <w:tc>
                <w:tcPr>
                  <w:tcW w:type="dxa" w:w="2052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4" w:lineRule="exact" w:before="0" w:after="0"/>
                    <w:ind w:left="94" w:right="96" w:firstLine="0"/>
                    <w:jc w:val="both"/>
                  </w:pPr>
                  <w:r>
                    <w:rPr>
                      <w:rFonts w:ascii="Inconsolata" w:hAnsi="Inconsolata" w:eastAsia="Inconsolata"/>
                      <w:b w:val="0"/>
                      <w:i w:val="0"/>
                      <w:color w:val="221F1F"/>
                      <w:sz w:val="12"/>
                    </w:rPr>
                    <w:t>-s 400 -i 6 -r 11 -b 0 -c 64 -p</w:t>
                  </w:r>
                  <w:r>
                    <w:rPr>
                      <w:rFonts w:ascii="Inconsolata" w:hAnsi="Inconsolata" w:eastAsia="Inconsolata"/>
                      <w:b w:val="0"/>
                      <w:i w:val="0"/>
                      <w:color w:val="221F1F"/>
                      <w:sz w:val="12"/>
                    </w:rPr>
                    <w:t>-s 800 -i 3 -r 11 -b 0 -c 64 -p</w:t>
                  </w:r>
                  <w:r>
                    <w:rPr>
                      <w:rFonts w:ascii="Inconsolata" w:hAnsi="Inconsolata" w:eastAsia="Inconsolata"/>
                      <w:b w:val="0"/>
                      <w:i w:val="0"/>
                      <w:color w:val="221F1F"/>
                      <w:sz w:val="12"/>
                    </w:rPr>
                    <w:t>-s 850 -i 3 -r 11 -b 0 -c 64 -p</w:t>
                  </w:r>
                </w:p>
              </w:tc>
              <w:tc>
                <w:tcPr>
                  <w:tcW w:type="dxa" w:w="584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4" w:after="0"/>
                    <w:ind w:left="0" w:right="94" w:firstLine="0"/>
                    <w:jc w:val="right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1,066.93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103.13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120.1</w:t>
                  </w:r>
                </w:p>
              </w:tc>
              <w:tc>
                <w:tcPr>
                  <w:tcW w:type="dxa" w:w="518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4" w:after="0"/>
                    <w:ind w:left="182" w:right="96" w:hanging="30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6.2 m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4.2 h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4.3 h</w:t>
                  </w:r>
                </w:p>
              </w:tc>
              <w:tc>
                <w:tcPr>
                  <w:tcW w:type="dxa" w:w="448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4" w:after="0"/>
                    <w:ind w:left="96" w:right="96" w:firstLine="54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66.2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522.9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627.3</w:t>
                  </w:r>
                </w:p>
              </w:tc>
              <w:tc>
                <w:tcPr>
                  <w:tcW w:type="dxa" w:w="45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4" w:after="0"/>
                    <w:ind w:left="234" w:right="96" w:firstLine="0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87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87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87</w:t>
                  </w:r>
                </w:p>
              </w:tc>
            </w:tr>
            <w:tr>
              <w:trPr>
                <w:trHeight w:hRule="exact" w:val="426"/>
              </w:trPr>
              <w:tc>
                <w:tcPr>
                  <w:tcW w:type="dxa" w:w="84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4" w:lineRule="exact" w:before="104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AMG</w:t>
                  </w:r>
                </w:p>
              </w:tc>
              <w:tc>
                <w:tcPr>
                  <w:tcW w:type="dxa" w:w="224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8" w:lineRule="exact" w:before="0" w:after="0"/>
                    <w:ind w:left="96" w:right="74" w:firstLine="0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Parallel algebraic multigrid solver for lin-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ear systems on unstructured grids.</w:t>
                  </w: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 xml:space="preserve"> FoM: </w:t>
                  </w:r>
                  <w:r>
                    <w:rPr>
                      <w:rFonts w:ascii="LinLibertine" w:hAnsi="LinLibertine" w:eastAsia="LinLibertine"/>
                      <w:b w:val="0"/>
                      <w:i w:val="0"/>
                      <w:color w:val="221F1F"/>
                      <w:sz w:val="13"/>
                    </w:rPr>
                    <w:t>(</w:t>
                  </w:r>
                  <w:r>
                    <w:rPr>
                      <w:rFonts w:ascii="LinLibertineI7" w:hAnsi="LinLibertineI7" w:eastAsia="LinLibertineI7"/>
                      <w:b w:val="0"/>
                      <w:i/>
                      <w:color w:val="221F1F"/>
                      <w:sz w:val="13"/>
                    </w:rPr>
                    <w:t>nnz</w:t>
                  </w:r>
                  <w:r>
                    <w:rPr>
                      <w:rFonts w:ascii="txsy" w:hAnsi="txsy" w:eastAsia="txsy"/>
                      <w:b w:val="0"/>
                      <w:i w:val="0"/>
                      <w:color w:val="221F1F"/>
                      <w:sz w:val="13"/>
                    </w:rPr>
                    <w:t xml:space="preserve"> ∗</w:t>
                  </w:r>
                  <w:r>
                    <w:rPr>
                      <w:rFonts w:ascii="LinLibertine" w:hAnsi="LinLibertine" w:eastAsia="LinLibertine"/>
                      <w:b w:val="0"/>
                      <w:i w:val="0"/>
                      <w:color w:val="221F1F"/>
                      <w:sz w:val="13"/>
                    </w:rPr>
                    <w:t xml:space="preserve"> (</w:t>
                  </w:r>
                  <w:r>
                    <w:rPr>
                      <w:rFonts w:ascii="LinLibertineI7" w:hAnsi="LinLibertineI7" w:eastAsia="LinLibertineI7"/>
                      <w:b w:val="0"/>
                      <w:i/>
                      <w:color w:val="221F1F"/>
                      <w:sz w:val="13"/>
                    </w:rPr>
                    <w:t>iters</w:t>
                  </w:r>
                  <w:r>
                    <w:rPr>
                      <w:rFonts w:ascii="rtxr" w:hAnsi="rtxr" w:eastAsia="rtxr"/>
                      <w:b w:val="0"/>
                      <w:i w:val="0"/>
                      <w:color w:val="221F1F"/>
                      <w:sz w:val="13"/>
                    </w:rPr>
                    <w:t xml:space="preserve"> +</w:t>
                  </w:r>
                  <w:r>
                    <w:rPr>
                      <w:rFonts w:ascii="LinLibertineI7" w:hAnsi="LinLibertineI7" w:eastAsia="LinLibertineI7"/>
                      <w:b w:val="0"/>
                      <w:i/>
                      <w:color w:val="221F1F"/>
                      <w:sz w:val="13"/>
                    </w:rPr>
                    <w:t xml:space="preserve"> steps</w:t>
                  </w:r>
                  <w:r>
                    <w:rPr>
                      <w:rFonts w:ascii="LinLibertine" w:hAnsi="LinLibertine" w:eastAsia="LinLibertine"/>
                      <w:b w:val="0"/>
                      <w:i w:val="0"/>
                      <w:color w:val="221F1F"/>
                      <w:sz w:val="13"/>
                    </w:rPr>
                    <w:t>))</w:t>
                  </w:r>
                  <w:r>
                    <w:rPr>
                      <w:rFonts w:ascii="rtxmi7" w:hAnsi="rtxmi7" w:eastAsia="rtxmi7"/>
                      <w:b w:val="0"/>
                      <w:i w:val="0"/>
                      <w:color w:val="221F1F"/>
                      <w:sz w:val="13"/>
                    </w:rPr>
                    <w:t>/</w:t>
                  </w:r>
                  <w:r>
                    <w:rPr>
                      <w:rFonts w:ascii="LinLibertineI7" w:hAnsi="LinLibertineI7" w:eastAsia="LinLibertineI7"/>
                      <w:b w:val="0"/>
                      <w:i/>
                      <w:color w:val="221F1F"/>
                      <w:sz w:val="13"/>
                    </w:rPr>
                    <w:t>seconds</w:t>
                  </w:r>
                </w:p>
              </w:tc>
              <w:tc>
                <w:tcPr>
                  <w:tcW w:type="dxa" w:w="606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Medium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Large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Huge</w:t>
                  </w:r>
                </w:p>
              </w:tc>
              <w:tc>
                <w:tcPr>
                  <w:tcW w:type="dxa" w:w="2052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4" w:lineRule="exact" w:before="0" w:after="0"/>
                    <w:ind w:left="94" w:right="454" w:firstLine="0"/>
                    <w:jc w:val="both"/>
                  </w:pPr>
                  <w:r>
                    <w:rPr>
                      <w:rFonts w:ascii="Inconsolata" w:hAnsi="Inconsolata" w:eastAsia="Inconsolata"/>
                      <w:b w:val="0"/>
                      <w:i w:val="0"/>
                      <w:color w:val="221F1F"/>
                      <w:sz w:val="12"/>
                    </w:rPr>
                    <w:t>-problem 2 -n 340 340 340</w:t>
                  </w:r>
                  <w:r>
                    <w:rPr>
                      <w:rFonts w:ascii="Inconsolata" w:hAnsi="Inconsolata" w:eastAsia="Inconsolata"/>
                      <w:b w:val="0"/>
                      <w:i w:val="0"/>
                      <w:color w:val="221F1F"/>
                      <w:sz w:val="12"/>
                    </w:rPr>
                    <w:t>-problem 2 -n 520 520 520</w:t>
                  </w:r>
                  <w:r>
                    <w:rPr>
                      <w:rFonts w:ascii="Inconsolata" w:hAnsi="Inconsolata" w:eastAsia="Inconsolata"/>
                      <w:b w:val="0"/>
                      <w:i w:val="0"/>
                      <w:color w:val="221F1F"/>
                      <w:sz w:val="12"/>
                    </w:rPr>
                    <w:t>-problem 2 -n 600 600 600</w:t>
                  </w:r>
                </w:p>
              </w:tc>
              <w:tc>
                <w:tcPr>
                  <w:tcW w:type="dxa" w:w="584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40" w:after="0"/>
                    <w:ind w:left="120" w:right="94" w:firstLine="0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5</w:t>
                  </w:r>
                  <w:r>
                    <w:rPr>
                      <w:rFonts w:ascii="rtxmi7" w:hAnsi="rtxmi7" w:eastAsia="rtxmi7"/>
                      <w:b w:val="0"/>
                      <w:i w:val="0"/>
                      <w:color w:val="221F1F"/>
                      <w:sz w:val="13"/>
                    </w:rPr>
                    <w:t>.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 xml:space="preserve">66E8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4</w:t>
                  </w:r>
                  <w:r>
                    <w:rPr>
                      <w:rFonts w:ascii="rtxmi7" w:hAnsi="rtxmi7" w:eastAsia="rtxmi7"/>
                      <w:b w:val="0"/>
                      <w:i w:val="0"/>
                      <w:color w:val="221F1F"/>
                      <w:sz w:val="13"/>
                    </w:rPr>
                    <w:t>.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 xml:space="preserve">36E8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3</w:t>
                  </w:r>
                  <w:r>
                    <w:rPr>
                      <w:rFonts w:ascii="rtxmi7" w:hAnsi="rtxmi7" w:eastAsia="rtxmi7"/>
                      <w:b w:val="0"/>
                      <w:i w:val="0"/>
                      <w:color w:val="221F1F"/>
                      <w:sz w:val="13"/>
                    </w:rPr>
                    <w:t>.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06E8</w:t>
                  </w:r>
                </w:p>
              </w:tc>
              <w:tc>
                <w:tcPr>
                  <w:tcW w:type="dxa" w:w="518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4" w:after="0"/>
                    <w:ind w:left="0" w:right="96" w:firstLine="0"/>
                    <w:jc w:val="right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7.7 m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35.7 m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1.3 h</w:t>
                  </w:r>
                </w:p>
              </w:tc>
              <w:tc>
                <w:tcPr>
                  <w:tcW w:type="dxa" w:w="448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4" w:after="0"/>
                    <w:ind w:left="96" w:right="96" w:firstLine="54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72.2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260.4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392.4</w:t>
                  </w:r>
                </w:p>
              </w:tc>
              <w:tc>
                <w:tcPr>
                  <w:tcW w:type="dxa" w:w="45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4" w:after="0"/>
                    <w:ind w:left="180" w:right="96" w:firstLine="0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209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209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209</w:t>
                  </w:r>
                </w:p>
              </w:tc>
            </w:tr>
            <w:tr>
              <w:trPr>
                <w:trHeight w:hRule="exact" w:val="428"/>
              </w:trPr>
              <w:tc>
                <w:tcPr>
                  <w:tcW w:type="dxa" w:w="84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4" w:lineRule="exact" w:before="104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SNAP</w:t>
                  </w:r>
                </w:p>
              </w:tc>
              <w:tc>
                <w:tcPr>
                  <w:tcW w:type="dxa" w:w="224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4" w:lineRule="exact" w:before="20" w:after="0"/>
                    <w:ind w:left="92" w:right="74" w:firstLine="4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Mimics the computational needs of PAR-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TISN, a Boltzmann transport equation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solver.</w:t>
                  </w: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 xml:space="preserve"> FoM: inverse of grind time (ns)</w:t>
                  </w:r>
                </w:p>
              </w:tc>
              <w:tc>
                <w:tcPr>
                  <w:tcW w:type="dxa" w:w="606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Medium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Large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Huge</w:t>
                  </w:r>
                </w:p>
              </w:tc>
              <w:tc>
                <w:tcPr>
                  <w:tcW w:type="dxa" w:w="2052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6" w:after="0"/>
                    <w:ind w:left="0" w:right="72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nx=272, ny=102, nz=68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nx=272, ny=272, nz=120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nx=272, ny=272, nz=192</w:t>
                  </w:r>
                </w:p>
              </w:tc>
              <w:tc>
                <w:tcPr>
                  <w:tcW w:type="dxa" w:w="584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128" w:after="0"/>
                    <w:ind w:left="98" w:right="94" w:firstLine="0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6</w:t>
                  </w:r>
                  <w:r>
                    <w:rPr>
                      <w:rFonts w:ascii="rtxmi7" w:hAnsi="rtxmi7" w:eastAsia="rtxmi7"/>
                      <w:b w:val="0"/>
                      <w:i w:val="0"/>
                      <w:color w:val="221F1F"/>
                      <w:sz w:val="13"/>
                    </w:rPr>
                    <w:t>.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0E</w:t>
                  </w:r>
                  <w:r>
                    <w:rPr>
                      <w:rFonts w:ascii="txsy" w:hAnsi="txsy" w:eastAsia="txsy"/>
                      <w:b w:val="0"/>
                      <w:i w:val="0"/>
                      <w:color w:val="221F1F"/>
                      <w:sz w:val="13"/>
                    </w:rPr>
                    <w:t>−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 xml:space="preserve">2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2</w:t>
                  </w:r>
                  <w:r>
                    <w:rPr>
                      <w:rFonts w:ascii="rtxmi7" w:hAnsi="rtxmi7" w:eastAsia="rtxmi7"/>
                      <w:b w:val="0"/>
                      <w:i w:val="0"/>
                      <w:color w:val="221F1F"/>
                      <w:sz w:val="13"/>
                    </w:rPr>
                    <w:t>.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6E</w:t>
                  </w:r>
                  <w:r>
                    <w:rPr>
                      <w:rFonts w:ascii="txsy" w:hAnsi="txsy" w:eastAsia="txsy"/>
                      <w:b w:val="0"/>
                      <w:i w:val="0"/>
                      <w:color w:val="221F1F"/>
                      <w:sz w:val="13"/>
                    </w:rPr>
                    <w:t>−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 xml:space="preserve">2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2</w:t>
                  </w:r>
                  <w:r>
                    <w:rPr>
                      <w:rFonts w:ascii="rtxmi7" w:hAnsi="rtxmi7" w:eastAsia="rtxmi7"/>
                      <w:b w:val="0"/>
                      <w:i w:val="0"/>
                      <w:color w:val="221F1F"/>
                      <w:sz w:val="13"/>
                    </w:rPr>
                    <w:t>.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4E</w:t>
                  </w:r>
                  <w:r>
                    <w:rPr>
                      <w:rFonts w:ascii="txsy" w:hAnsi="txsy" w:eastAsia="txsy"/>
                      <w:b w:val="0"/>
                      <w:i w:val="0"/>
                      <w:color w:val="221F1F"/>
                      <w:sz w:val="13"/>
                    </w:rPr>
                    <w:t>−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2</w:t>
                  </w:r>
                </w:p>
              </w:tc>
              <w:tc>
                <w:tcPr>
                  <w:tcW w:type="dxa" w:w="518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6" w:after="0"/>
                    <w:ind w:left="182" w:right="96" w:hanging="86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12.9 m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2.3 h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3.9 h</w:t>
                  </w:r>
                </w:p>
              </w:tc>
              <w:tc>
                <w:tcPr>
                  <w:tcW w:type="dxa" w:w="448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6" w:after="0"/>
                    <w:ind w:left="96" w:right="96" w:firstLine="54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61.4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288.8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462.1</w:t>
                  </w:r>
                </w:p>
              </w:tc>
              <w:tc>
                <w:tcPr>
                  <w:tcW w:type="dxa" w:w="45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6" w:after="0"/>
                    <w:ind w:left="234" w:right="96" w:firstLine="0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87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90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90</w:t>
                  </w:r>
                </w:p>
              </w:tc>
            </w:tr>
            <w:tr>
              <w:trPr>
                <w:trHeight w:hRule="exact" w:val="426"/>
              </w:trPr>
              <w:tc>
                <w:tcPr>
                  <w:tcW w:type="dxa" w:w="84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02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QMCPACK</w:t>
                  </w:r>
                </w:p>
              </w:tc>
              <w:tc>
                <w:tcPr>
                  <w:tcW w:type="dxa" w:w="224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8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Quantum Monte Carlo simulation of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the electronic structure of atoms.</w:t>
                  </w:r>
                  <w:r>
                    <w:rPr>
                      <w:rFonts w:ascii="LinLibertineTB" w:hAnsi="LinLibertineTB" w:eastAsia="LinLibertineTB"/>
                      <w:b/>
                      <w:i w:val="0"/>
                      <w:color w:val="221F1F"/>
                      <w:sz w:val="12"/>
                    </w:rPr>
                    <w:t xml:space="preserve"> FoM:</w:t>
                  </w:r>
                </w:p>
              </w:tc>
              <w:tc>
                <w:tcPr>
                  <w:tcW w:type="dxa" w:w="606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Medium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Large </w:t>
                  </w:r>
                  <w:r>
                    <w:br/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Huge</w:t>
                  </w:r>
                </w:p>
              </w:tc>
              <w:tc>
                <w:tcPr>
                  <w:tcW w:type="dxa" w:w="2052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NiO S64, 40 walkers, VMC with drift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NiO S128, 40 walkers, VMC with drift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NiO S256, 48 walkers, VMC with drift</w:t>
                  </w:r>
                </w:p>
              </w:tc>
              <w:tc>
                <w:tcPr>
                  <w:tcW w:type="dxa" w:w="584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6</w:t>
                  </w:r>
                  <w:r>
                    <w:rPr>
                      <w:rFonts w:ascii="rtxmi7" w:hAnsi="rtxmi7" w:eastAsia="rtxmi7"/>
                      <w:b w:val="0"/>
                      <w:i w:val="0"/>
                      <w:color w:val="221F1F"/>
                      <w:sz w:val="13"/>
                    </w:rPr>
                    <w:t>.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0E</w:t>
                  </w:r>
                  <w:r>
                    <w:rPr>
                      <w:rFonts w:ascii="txsy" w:hAnsi="txsy" w:eastAsia="txsy"/>
                      <w:b w:val="0"/>
                      <w:i w:val="0"/>
                      <w:color w:val="221F1F"/>
                      <w:sz w:val="13"/>
                    </w:rPr>
                    <w:t>−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 xml:space="preserve">2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1</w:t>
                  </w:r>
                  <w:r>
                    <w:rPr>
                      <w:rFonts w:ascii="rtxmi7" w:hAnsi="rtxmi7" w:eastAsia="rtxmi7"/>
                      <w:b w:val="0"/>
                      <w:i w:val="0"/>
                      <w:color w:val="221F1F"/>
                      <w:sz w:val="13"/>
                    </w:rPr>
                    <w:t>.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3E</w:t>
                  </w:r>
                  <w:r>
                    <w:rPr>
                      <w:rFonts w:ascii="txsy" w:hAnsi="txsy" w:eastAsia="txsy"/>
                      <w:b w:val="0"/>
                      <w:i w:val="0"/>
                      <w:color w:val="221F1F"/>
                      <w:sz w:val="13"/>
                    </w:rPr>
                    <w:t>−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3"/>
                    </w:rPr>
                    <w:t>3</w:t>
                  </w:r>
                </w:p>
              </w:tc>
              <w:tc>
                <w:tcPr>
                  <w:tcW w:type="dxa" w:w="518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8" w:after="0"/>
                    <w:ind w:left="126" w:right="96" w:hanging="30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10.2 m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10.4 h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40.0 h</w:t>
                  </w:r>
                </w:p>
              </w:tc>
              <w:tc>
                <w:tcPr>
                  <w:tcW w:type="dxa" w:w="448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8" w:after="0"/>
                    <w:ind w:left="96" w:right="96" w:firstLine="54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16.5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357.0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375.9</w:t>
                  </w:r>
                </w:p>
              </w:tc>
              <w:tc>
                <w:tcPr>
                  <w:tcW w:type="dxa" w:w="450"/>
                  <w:tcBorders>
                    <w:start w:sz="3.240000009536743" w:val="single" w:color="#000000"/>
                    <w:top w:sz="3.240000009536743" w:val="single" w:color="#000000"/>
                    <w:end w:sz="3.240000009536743" w:val="single" w:color="#000000"/>
                    <w:bottom w:sz="3.24000000953674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8" w:after="0"/>
                    <w:ind w:left="124" w:right="96" w:firstLine="0"/>
                    <w:jc w:val="both"/>
                  </w:pP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1408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 xml:space="preserve">1402 </w:t>
                  </w:r>
                  <w:r>
                    <w:rPr>
                      <w:rFonts w:ascii="LinLibertineT" w:hAnsi="LinLibertineT" w:eastAsia="LinLibertineT"/>
                      <w:b w:val="0"/>
                      <w:i w:val="0"/>
                      <w:color w:val="221F1F"/>
                      <w:sz w:val="12"/>
                    </w:rPr>
                    <w:t>1408</w:t>
                  </w:r>
                </w:p>
              </w:tc>
            </w:tr>
          </w:tbl>
          <w:p>
            <w:pPr>
              <w:autoSpaceDN w:val="0"/>
              <w:tabs>
                <w:tab w:pos="5900" w:val="left"/>
              </w:tabs>
              <w:autoSpaceDE w:val="0"/>
              <w:widowControl/>
              <w:spacing w:line="238" w:lineRule="exact" w:before="0" w:after="0"/>
              <w:ind w:left="1006" w:right="0" w:firstLine="0"/>
              <w:jc w:val="left"/>
            </w:pPr>
            <w:r>
              <w:rPr>
                <w:rFonts w:ascii="LinLibertine" w:hAnsi="LinLibertine" w:eastAsia="LinLibertine"/>
                <w:b w:val="0"/>
                <w:i w:val="0"/>
                <w:color w:val="221F1F"/>
                <w:sz w:val="13"/>
              </w:rPr>
              <w:t>(</w:t>
            </w:r>
            <w:r>
              <w:rPr>
                <w:rFonts w:ascii="LinLibertineI7" w:hAnsi="LinLibertineI7" w:eastAsia="LinLibertineI7"/>
                <w:b w:val="0"/>
                <w:i/>
                <w:color w:val="221F1F"/>
                <w:sz w:val="13"/>
              </w:rPr>
              <w:t>blocks</w:t>
            </w:r>
            <w:r>
              <w:rPr>
                <w:rFonts w:ascii="txsy" w:hAnsi="txsy" w:eastAsia="txsy"/>
                <w:b w:val="0"/>
                <w:i w:val="0"/>
                <w:color w:val="221F1F"/>
                <w:sz w:val="13"/>
              </w:rPr>
              <w:t xml:space="preserve"> ∗</w:t>
            </w:r>
            <w:r>
              <w:rPr>
                <w:rFonts w:ascii="LinLibertineI7" w:hAnsi="LinLibertineI7" w:eastAsia="LinLibertineI7"/>
                <w:b w:val="0"/>
                <w:i/>
                <w:color w:val="221F1F"/>
                <w:sz w:val="13"/>
              </w:rPr>
              <w:t xml:space="preserve"> steps</w:t>
            </w:r>
            <w:r>
              <w:rPr>
                <w:rFonts w:ascii="txsy" w:hAnsi="txsy" w:eastAsia="txsy"/>
                <w:b w:val="0"/>
                <w:i w:val="0"/>
                <w:color w:val="221F1F"/>
                <w:sz w:val="13"/>
              </w:rPr>
              <w:t xml:space="preserve"> ∗</w:t>
            </w:r>
            <w:r>
              <w:rPr>
                <w:rFonts w:ascii="LinLibertineI7" w:hAnsi="LinLibertineI7" w:eastAsia="LinLibertineI7"/>
                <w:b w:val="0"/>
                <w:i/>
                <w:color w:val="221F1F"/>
                <w:sz w:val="13"/>
              </w:rPr>
              <w:t xml:space="preserve"> N</w:t>
            </w:r>
            <w:r>
              <w:rPr>
                <w:rFonts w:ascii="LinLibertineI5" w:hAnsi="LinLibertineI5" w:eastAsia="LinLibertineI5"/>
                <w:b w:val="0"/>
                <w:i/>
                <w:color w:val="221F1F"/>
                <w:sz w:val="11"/>
              </w:rPr>
              <w:t>w</w:t>
            </w:r>
            <w:r>
              <w:rPr>
                <w:rFonts w:ascii="LinLibertine" w:hAnsi="LinLibertine" w:eastAsia="LinLibertine"/>
                <w:b w:val="0"/>
                <w:i w:val="0"/>
                <w:color w:val="221F1F"/>
                <w:sz w:val="13"/>
              </w:rPr>
              <w:t xml:space="preserve"> )</w:t>
            </w:r>
            <w:r>
              <w:rPr>
                <w:rFonts w:ascii="rtxmi7" w:hAnsi="rtxmi7" w:eastAsia="rtxmi7"/>
                <w:b w:val="0"/>
                <w:i w:val="0"/>
                <w:color w:val="221F1F"/>
                <w:sz w:val="13"/>
              </w:rPr>
              <w:t>/</w:t>
            </w:r>
            <w:r>
              <w:rPr>
                <w:rFonts w:ascii="LinLibertineI7" w:hAnsi="LinLibertineI7" w:eastAsia="LinLibertineI7"/>
                <w:b w:val="0"/>
                <w:i/>
                <w:color w:val="221F1F"/>
                <w:sz w:val="13"/>
              </w:rPr>
              <w:t xml:space="preserve">seconds </w:t>
            </w:r>
            <w:r>
              <w:tab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3"/>
              </w:rPr>
              <w:t>3</w:t>
            </w:r>
            <w:r>
              <w:rPr>
                <w:rFonts w:ascii="rtxmi7" w:hAnsi="rtxmi7" w:eastAsia="rtxmi7"/>
                <w:b w:val="0"/>
                <w:i w:val="0"/>
                <w:color w:val="221F1F"/>
                <w:sz w:val="13"/>
              </w:rPr>
              <w:t>.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3"/>
              </w:rPr>
              <w:t>3E</w:t>
            </w:r>
            <w:r>
              <w:rPr>
                <w:rFonts w:ascii="txsy" w:hAnsi="txsy" w:eastAsia="txsy"/>
                <w:b w:val="0"/>
                <w:i w:val="0"/>
                <w:color w:val="221F1F"/>
                <w:sz w:val="13"/>
              </w:rPr>
              <w:t>−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3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1590"/>
        <w:gridCol w:w="1590"/>
        <w:gridCol w:w="1590"/>
        <w:gridCol w:w="1590"/>
        <w:gridCol w:w="1590"/>
      </w:tblGrid>
      <w:tr>
        <w:trPr>
          <w:trHeight w:hRule="exact" w:val="162"/>
        </w:trPr>
        <w:tc>
          <w:tcPr>
            <w:tcW w:type="dxa" w:w="7662"/>
            <w:gridSpan w:val="5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221F1F"/>
                <w:sz w:val="12"/>
              </w:rPr>
              <w:t>SPEC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11"/>
              </w:rPr>
              <w:t>®</w:t>
            </w:r>
            <w:r>
              <w:rPr>
                <w:rFonts w:ascii="LinLibertineTB" w:hAnsi="LinLibertineTB" w:eastAsia="LinLibertineTB"/>
                <w:b/>
                <w:i w:val="0"/>
                <w:color w:val="221F1F"/>
                <w:sz w:val="12"/>
              </w:rPr>
              <w:t>CPU 2017</w:t>
            </w:r>
          </w:p>
        </w:tc>
      </w:tr>
      <w:tr>
        <w:trPr>
          <w:trHeight w:hRule="exact" w:val="148"/>
        </w:trPr>
        <w:tc>
          <w:tcPr>
            <w:tcW w:type="dxa" w:w="98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221F1F"/>
                <w:sz w:val="12"/>
              </w:rPr>
              <w:t>Application</w:t>
            </w:r>
          </w:p>
        </w:tc>
        <w:tc>
          <w:tcPr>
            <w:tcW w:type="dxa" w:w="547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221F1F"/>
                <w:sz w:val="12"/>
              </w:rPr>
              <w:t>Description</w:t>
            </w:r>
          </w:p>
        </w:tc>
        <w:tc>
          <w:tcPr>
            <w:tcW w:type="dxa" w:w="444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221F1F"/>
                <w:sz w:val="12"/>
              </w:rPr>
              <w:t>Time</w:t>
            </w:r>
          </w:p>
        </w:tc>
        <w:tc>
          <w:tcPr>
            <w:tcW w:type="dxa" w:w="3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221F1F"/>
                <w:sz w:val="12"/>
              </w:rPr>
              <w:t>GB</w:t>
            </w:r>
          </w:p>
        </w:tc>
        <w:tc>
          <w:tcPr>
            <w:tcW w:type="dxa" w:w="41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221F1F"/>
                <w:sz w:val="12"/>
              </w:rPr>
              <w:t>Sites</w:t>
            </w:r>
          </w:p>
        </w:tc>
      </w:tr>
      <w:tr>
        <w:trPr>
          <w:trHeight w:hRule="exact" w:val="146"/>
        </w:trPr>
        <w:tc>
          <w:tcPr>
            <w:tcW w:type="dxa" w:w="98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603.bwaves_s</w:t>
            </w:r>
          </w:p>
        </w:tc>
        <w:tc>
          <w:tcPr>
            <w:tcW w:type="dxa" w:w="547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7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Numerically simulates blast waves in three dimensional transonic transient laminar viscous flow.</w:t>
            </w:r>
          </w:p>
        </w:tc>
        <w:tc>
          <w:tcPr>
            <w:tcW w:type="dxa" w:w="444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1.9 m</w:t>
            </w:r>
          </w:p>
        </w:tc>
        <w:tc>
          <w:tcPr>
            <w:tcW w:type="dxa" w:w="3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11.4</w:t>
            </w:r>
          </w:p>
        </w:tc>
        <w:tc>
          <w:tcPr>
            <w:tcW w:type="dxa" w:w="41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76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34</w:t>
            </w:r>
          </w:p>
        </w:tc>
      </w:tr>
      <w:tr>
        <w:trPr>
          <w:trHeight w:hRule="exact" w:val="148"/>
        </w:trPr>
        <w:tc>
          <w:tcPr>
            <w:tcW w:type="dxa" w:w="98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607.cactuBSSN_s</w:t>
            </w:r>
          </w:p>
        </w:tc>
        <w:tc>
          <w:tcPr>
            <w:tcW w:type="dxa" w:w="547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Based on Cactus Computational Framework, uses EinsteinToolkit to solve Einstein’s equations in a vacuum.</w:t>
            </w:r>
          </w:p>
        </w:tc>
        <w:tc>
          <w:tcPr>
            <w:tcW w:type="dxa" w:w="444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2.7 m</w:t>
            </w:r>
          </w:p>
        </w:tc>
        <w:tc>
          <w:tcPr>
            <w:tcW w:type="dxa" w:w="3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6.6</w:t>
            </w:r>
          </w:p>
        </w:tc>
        <w:tc>
          <w:tcPr>
            <w:tcW w:type="dxa" w:w="41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76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809</w:t>
            </w:r>
          </w:p>
        </w:tc>
      </w:tr>
      <w:tr>
        <w:trPr>
          <w:trHeight w:hRule="exact" w:val="148"/>
        </w:trPr>
        <w:tc>
          <w:tcPr>
            <w:tcW w:type="dxa" w:w="98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621.wrf_s</w:t>
            </w:r>
          </w:p>
        </w:tc>
        <w:tc>
          <w:tcPr>
            <w:tcW w:type="dxa" w:w="547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Weather Research and Forecasting (WRF) Model, simulates one day of the Jan. 2000 North American Blizzard.</w:t>
            </w:r>
          </w:p>
        </w:tc>
        <w:tc>
          <w:tcPr>
            <w:tcW w:type="dxa" w:w="444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3.1 m</w:t>
            </w:r>
          </w:p>
        </w:tc>
        <w:tc>
          <w:tcPr>
            <w:tcW w:type="dxa" w:w="3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0.2</w:t>
            </w:r>
          </w:p>
        </w:tc>
        <w:tc>
          <w:tcPr>
            <w:tcW w:type="dxa" w:w="41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4869</w:t>
            </w:r>
          </w:p>
        </w:tc>
      </w:tr>
      <w:tr>
        <w:trPr>
          <w:trHeight w:hRule="exact" w:val="146"/>
        </w:trPr>
        <w:tc>
          <w:tcPr>
            <w:tcW w:type="dxa" w:w="98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627.cam4_s</w:t>
            </w:r>
          </w:p>
        </w:tc>
        <w:tc>
          <w:tcPr>
            <w:tcW w:type="dxa" w:w="547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Community Atmosphere Model (CAM), atmospheric component for Community Earth System Model (CESM).</w:t>
            </w:r>
          </w:p>
        </w:tc>
        <w:tc>
          <w:tcPr>
            <w:tcW w:type="dxa" w:w="444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7.6 m</w:t>
            </w:r>
          </w:p>
        </w:tc>
        <w:tc>
          <w:tcPr>
            <w:tcW w:type="dxa" w:w="3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1.2</w:t>
            </w:r>
          </w:p>
        </w:tc>
        <w:tc>
          <w:tcPr>
            <w:tcW w:type="dxa" w:w="41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1691</w:t>
            </w:r>
          </w:p>
        </w:tc>
      </w:tr>
      <w:tr>
        <w:trPr>
          <w:trHeight w:hRule="exact" w:val="148"/>
        </w:trPr>
        <w:tc>
          <w:tcPr>
            <w:tcW w:type="dxa" w:w="98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628.pop2_s</w:t>
            </w:r>
          </w:p>
        </w:tc>
        <w:tc>
          <w:tcPr>
            <w:tcW w:type="dxa" w:w="547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Parallel Ocean Program (POP), simultaneously simulates earth’s atmosphere, ocean, land surface and sea-ice.</w:t>
            </w:r>
          </w:p>
        </w:tc>
        <w:tc>
          <w:tcPr>
            <w:tcW w:type="dxa" w:w="444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3.6 m</w:t>
            </w:r>
          </w:p>
        </w:tc>
        <w:tc>
          <w:tcPr>
            <w:tcW w:type="dxa" w:w="3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1.5</w:t>
            </w:r>
          </w:p>
        </w:tc>
        <w:tc>
          <w:tcPr>
            <w:tcW w:type="dxa" w:w="41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1107</w:t>
            </w:r>
          </w:p>
        </w:tc>
      </w:tr>
      <w:tr>
        <w:trPr>
          <w:trHeight w:hRule="exact" w:val="148"/>
        </w:trPr>
        <w:tc>
          <w:tcPr>
            <w:tcW w:type="dxa" w:w="98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638.imagick_s</w:t>
            </w:r>
          </w:p>
        </w:tc>
        <w:tc>
          <w:tcPr>
            <w:tcW w:type="dxa" w:w="547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7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Performs various operations to transform an input image and compares the result to a reference image.</w:t>
            </w:r>
          </w:p>
        </w:tc>
        <w:tc>
          <w:tcPr>
            <w:tcW w:type="dxa" w:w="444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5.4 m</w:t>
            </w:r>
          </w:p>
        </w:tc>
        <w:tc>
          <w:tcPr>
            <w:tcW w:type="dxa" w:w="3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6.9</w:t>
            </w:r>
          </w:p>
        </w:tc>
        <w:tc>
          <w:tcPr>
            <w:tcW w:type="dxa" w:w="41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76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4</w:t>
            </w:r>
          </w:p>
        </w:tc>
      </w:tr>
      <w:tr>
        <w:trPr>
          <w:trHeight w:hRule="exact" w:val="148"/>
        </w:trPr>
        <w:tc>
          <w:tcPr>
            <w:tcW w:type="dxa" w:w="98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644.nab_s</w:t>
            </w:r>
          </w:p>
        </w:tc>
        <w:tc>
          <w:tcPr>
            <w:tcW w:type="dxa" w:w="547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7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Nucleic Acid Builder (NAB), performs FP calculations that occur commonly in life science computation.</w:t>
            </w:r>
          </w:p>
        </w:tc>
        <w:tc>
          <w:tcPr>
            <w:tcW w:type="dxa" w:w="444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3.2 m</w:t>
            </w:r>
          </w:p>
        </w:tc>
        <w:tc>
          <w:tcPr>
            <w:tcW w:type="dxa" w:w="3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0.6</w:t>
            </w:r>
          </w:p>
        </w:tc>
        <w:tc>
          <w:tcPr>
            <w:tcW w:type="dxa" w:w="41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76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88</w:t>
            </w:r>
          </w:p>
        </w:tc>
      </w:tr>
      <w:tr>
        <w:trPr>
          <w:trHeight w:hRule="exact" w:val="146"/>
        </w:trPr>
        <w:tc>
          <w:tcPr>
            <w:tcW w:type="dxa" w:w="98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649.fotonik3d_s</w:t>
            </w:r>
          </w:p>
        </w:tc>
        <w:tc>
          <w:tcPr>
            <w:tcW w:type="dxa" w:w="547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Computes transmission coefficient of a photonic waveguide using the FDTD method for Maxwell’s equations.</w:t>
            </w:r>
          </w:p>
        </w:tc>
        <w:tc>
          <w:tcPr>
            <w:tcW w:type="dxa" w:w="444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3.2 m</w:t>
            </w:r>
          </w:p>
        </w:tc>
        <w:tc>
          <w:tcPr>
            <w:tcW w:type="dxa" w:w="3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9.5</w:t>
            </w:r>
          </w:p>
        </w:tc>
        <w:tc>
          <w:tcPr>
            <w:tcW w:type="dxa" w:w="41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76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127</w:t>
            </w:r>
          </w:p>
        </w:tc>
      </w:tr>
      <w:tr>
        <w:trPr>
          <w:trHeight w:hRule="exact" w:val="144"/>
        </w:trPr>
        <w:tc>
          <w:tcPr>
            <w:tcW w:type="dxa" w:w="98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654.roms_s</w:t>
            </w:r>
          </w:p>
        </w:tc>
        <w:tc>
          <w:tcPr>
            <w:tcW w:type="dxa" w:w="547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Regional Ocean Modeling System, forecasts water temperature, ocean currents, salinity, and sea surface height.</w:t>
            </w:r>
          </w:p>
        </w:tc>
        <w:tc>
          <w:tcPr>
            <w:tcW w:type="dxa" w:w="444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4.9 m</w:t>
            </w:r>
          </w:p>
        </w:tc>
        <w:tc>
          <w:tcPr>
            <w:tcW w:type="dxa" w:w="3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10.2</w:t>
            </w:r>
          </w:p>
        </w:tc>
        <w:tc>
          <w:tcPr>
            <w:tcW w:type="dxa" w:w="41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76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12"/>
              </w:rPr>
              <w:t>395</w:t>
            </w:r>
          </w:p>
        </w:tc>
      </w:tr>
    </w:tbl>
    <w:p>
      <w:pPr>
        <w:autoSpaceDN w:val="0"/>
        <w:autoSpaceDE w:val="0"/>
        <w:widowControl/>
        <w:spacing w:line="200" w:lineRule="exact" w:before="20" w:after="0"/>
        <w:ind w:left="86" w:right="0" w:hanging="2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T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he columns on the right show the # of allocation sites reached during execution, as well as the execution time and pea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k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resident set size (in GB) of each benchmark with the default (unguided first touch) configuration. The CORAL table also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shows the arguments that were used to construct the different inputs for each workload as well as the absolute figure of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merit (FoM) for the default configuration. All experiments with the SPEC CPU 2017 benchmarks use the standard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ref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program input.</w:t>
      </w:r>
    </w:p>
    <w:p>
      <w:pPr>
        <w:autoSpaceDN w:val="0"/>
        <w:tabs>
          <w:tab w:pos="460" w:val="left"/>
        </w:tabs>
        <w:autoSpaceDE w:val="0"/>
        <w:widowControl/>
        <w:spacing w:line="258" w:lineRule="exact" w:before="356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5.2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Workloads</w:t>
      </w:r>
    </w:p>
    <w:p>
      <w:pPr>
        <w:autoSpaceDN w:val="0"/>
        <w:autoSpaceDE w:val="0"/>
        <w:widowControl/>
        <w:spacing w:line="240" w:lineRule="exact" w:before="56" w:after="0"/>
        <w:ind w:left="0" w:right="0" w:firstLine="6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Our evaluation employs applications from two popular sets of benchmark programs: CORAL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46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which includes several widely used HPC applications and proxy applications, and SPEC CPU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2017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69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], which is comprised of a variety of industry standard applications for stressing processor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and memory performance. From CORAL, we selected three proxy applications (LULESH, AMG,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and SNAP) and one full-scale scientific computing application (QMCPACK) based on their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potential to stress cache and memory performance on our platform. To study the impact of online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tiering guidance with more varied inputs and capacity requirements, we also constructed and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evaluated three separate input sizes for each CORAL application. The top part of Table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provides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descriptions and relevant usage statistics for each CORAL application-input pair included in this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study.</w:t>
      </w:r>
    </w:p>
    <w:p>
      <w:pPr>
        <w:autoSpaceDN w:val="0"/>
        <w:autoSpaceDE w:val="0"/>
        <w:widowControl/>
        <w:spacing w:line="240" w:lineRule="exact" w:before="36" w:after="0"/>
        <w:ind w:left="0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benchmarks in SPEC CPU 2017 are designed to test a variety of system behavior and in-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clude several single-threaded and CPU-bound applications as well as multi-threaded and memory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intensive programs. For this study, we focused our evaluation on multi-threaded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floating point 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>(FP)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benchmarks that provide the option to distribute their processing over a configurable number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of application threads through the use of OpenMP directives.</w:t>
      </w:r>
      <w:r>
        <w:rPr>
          <w:w w:val="96.96933110555013"/>
          <w:rFonts w:ascii="LinLibertineT" w:hAnsi="LinLibertineT" w:eastAsia="LinLibertineT"/>
          <w:b w:val="0"/>
          <w:i w:val="0"/>
          <w:color w:val="005596"/>
          <w:sz w:val="15"/>
        </w:rPr>
        <w:t>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When configured to use larger num-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bers of software threads, these FP workloads tend to have higher memory bandwidth requirements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and thus magnify the importance of data placement on our platform. The bottom part of Table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provides descriptions and other relevant usage statistics for our selected SPEC CPU benchmarks.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All of our experiments with these benchmarks use the standard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ref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program input.</w:t>
      </w:r>
    </w:p>
    <w:p>
      <w:pPr>
        <w:autoSpaceDN w:val="0"/>
        <w:autoSpaceDE w:val="0"/>
        <w:widowControl/>
        <w:spacing w:line="196" w:lineRule="exact" w:before="476" w:after="0"/>
        <w:ind w:left="0" w:right="54" w:firstLine="4"/>
        <w:jc w:val="both"/>
      </w:pPr>
      <w:r>
        <w:rPr>
          <w:w w:val="102.94666290283203"/>
          <w:rFonts w:ascii="LinLibertineT" w:hAnsi="LinLibertineT" w:eastAsia="LinLibertineT"/>
          <w:b w:val="0"/>
          <w:i w:val="0"/>
          <w:color w:val="221F1F"/>
          <w:sz w:val="12"/>
        </w:rPr>
        <w:t>4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Specifically, our study includes all of the multi-threaded (6</w:t>
      </w:r>
      <w:r>
        <w:rPr>
          <w:rFonts w:ascii="LinLibertineI7" w:hAnsi="LinLibertineI7" w:eastAsia="LinLibertineI7"/>
          <w:b w:val="0"/>
          <w:i/>
          <w:color w:val="221F1F"/>
          <w:sz w:val="16"/>
        </w:rPr>
        <w:t>xx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) FP benchmarks in SPEC CPU 2017 with OpenMP directives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with the exception of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619.lbm_s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, which is omitted, because it only allocates a single, large heap object throughout its entire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run, and is therefore not likely to exhibit benefits with guided object placement.</w:t>
      </w:r>
    </w:p>
    <w:p>
      <w:pPr>
        <w:autoSpaceDN w:val="0"/>
        <w:autoSpaceDE w:val="0"/>
        <w:widowControl/>
        <w:spacing w:line="220" w:lineRule="exact" w:before="320" w:after="0"/>
        <w:ind w:left="5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56" w:bottom="428" w:left="912" w:header="720" w:footer="720" w:gutter="0"/>
          <w:cols w:space="720" w:num="1" w:equalWidth="0"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2651"/>
        <w:gridCol w:w="2651"/>
        <w:gridCol w:w="2651"/>
      </w:tblGrid>
      <w:tr>
        <w:trPr>
          <w:trHeight w:hRule="exact" w:val="37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221F1F"/>
                <w:sz w:val="20"/>
              </w:rPr>
              <w:t>45:14</w:t>
            </w:r>
          </w:p>
        </w:tc>
        <w:tc>
          <w:tcPr>
            <w:tcW w:type="dxa" w:w="4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14" w:after="0"/>
              <w:ind w:left="28" w:right="0" w:firstLine="0"/>
              <w:jc w:val="left"/>
            </w:pPr>
            <w:r>
              <w:rPr>
                <w:rFonts w:ascii="LinBiolinumTB" w:hAnsi="LinBiolinumTB" w:eastAsia="LinBiolinumTB"/>
                <w:b/>
                <w:i w:val="0"/>
                <w:color w:val="221F1F"/>
                <w:sz w:val="20"/>
              </w:rPr>
              <w:t>Common Experimental Configuration</w:t>
            </w:r>
          </w:p>
        </w:tc>
        <w:tc>
          <w:tcPr>
            <w:tcW w:type="dxa" w:w="2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14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221F1F"/>
                <w:sz w:val="20"/>
              </w:rPr>
              <w:t>M. B. Olson et al.</w:t>
            </w:r>
          </w:p>
        </w:tc>
      </w:tr>
      <w:tr>
        <w:trPr>
          <w:trHeight w:hRule="exact" w:val="41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44" w:after="0"/>
              <w:ind w:left="16" w:right="0" w:firstLine="0"/>
              <w:jc w:val="left"/>
            </w:pPr>
            <w:r>
              <w:rPr>
                <w:rFonts w:ascii="LinBiolinumTB" w:hAnsi="LinBiolinumTB" w:eastAsia="LinBiolinumTB"/>
                <w:b/>
                <w:i w:val="0"/>
                <w:color w:val="221F1F"/>
                <w:sz w:val="20"/>
              </w:rPr>
              <w:t>5.3</w:t>
            </w:r>
          </w:p>
        </w:tc>
        <w:tc>
          <w:tcPr>
            <w:tcW w:type="dxa" w:w="2651"/>
            <w:vMerge/>
            <w:tcBorders/>
          </w:tcPr>
          <w:p/>
        </w:tc>
        <w:tc>
          <w:tcPr>
            <w:tcW w:type="dxa" w:w="26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exact" w:before="48" w:after="0"/>
        <w:ind w:left="8" w:right="0" w:hanging="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All applications were compiled using the LLVM compiler toolchain (v. 7.1.0) with default opti-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mization settings and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-march=x86_64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. C/C++ codes use the standard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clang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frontend, and For-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tran codes are converted to LLVM IR using Flang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55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All guided and non-guided configurations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use SICM with the unmodified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jemalloc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allocator (v. 5.2.0) with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oversize_threshold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set to 0, 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>background_thread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set to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true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 and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max_background_threads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set to 1.</w:t>
      </w:r>
      <w:r>
        <w:rPr>
          <w:w w:val="96.96933110555013"/>
          <w:rFonts w:ascii="LinLibertineT" w:hAnsi="LinLibertineT" w:eastAsia="LinLibertineT"/>
          <w:b w:val="0"/>
          <w:i w:val="0"/>
          <w:color w:val="005596"/>
          <w:sz w:val="15"/>
        </w:rPr>
        <w:t>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prepare executables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for guided execution, we configure the compilation pass to clone up to three layers of call path con-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text to each allocation site. Our previous work has shown that this amount of context is sufficient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obtain the benefits of this approach for most applications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19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60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].</w:t>
      </w:r>
    </w:p>
    <w:p>
      <w:pPr>
        <w:autoSpaceDN w:val="0"/>
        <w:tabs>
          <w:tab w:pos="206" w:val="left"/>
        </w:tabs>
        <w:autoSpaceDE w:val="0"/>
        <w:widowControl/>
        <w:spacing w:line="240" w:lineRule="exact" w:before="34" w:after="0"/>
        <w:ind w:left="0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For the default and offline configurations, each benchmark is configured to use 16 software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threads to match the number of cores on our experimental platform. The offline configuration al-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ways uses the same program input for the profile and evaluation runs. The online configuration,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as well as the profile run of the offline configuration, creates only 15 software threads for each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application, because they require an additional runtime thread to profile and periodically enforce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data-tier recommendations. We tested the alternative strategy of over-provisioning compute re-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sources by running 16 application threads alongside this extra thread and leaving it to the system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scheduler to resolve conflicts for computing cores. However, we found that this approach consis-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tently produced much worse performance than the 15-thread configuration with our benchmarks.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reduce sources of variability between runs, all of our experiments execute each application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 isolation on an otherwise idle machine. Prior to each experimental run, an automated script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clears out the Linux page cache and disables transparent huge pages for the application process.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estimate the usage rate of each site, the offline and online profilers use the Linux perf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64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 fa-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cility to sample memory reads from the target application that miss the last-level processor caches.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Specifically, we sample</w:t>
      </w:r>
      <w:r>
        <w:rPr>
          <w:rFonts w:ascii="Inconsolata" w:hAnsi="Inconsolata" w:eastAsia="Inconsolata"/>
          <w:b w:val="0"/>
          <w:i w:val="0"/>
          <w:color w:val="221F1F"/>
          <w:sz w:val="20"/>
        </w:rPr>
        <w:t xml:space="preserve"> MEM_LOAD_L3_MISS_RETIRED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event on our platform with a PEBS reset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value of 512. We also compute the resident set size for each site by counting the number of active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(4-KB) pages associated with the site’s corresponding VMA, as described in Section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4.1.2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.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For the online approach, we experimented with a number of interval lengths for analyzing pro-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file information and migrating program data (i.e., the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IntervalTime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parameter in Algorithm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),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including: 0.1 seconds, 1 second, 10 seconds, and 100 seconds. We found that relatively short in-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tervals of 1 second or less were more sensitive to shifts in memory usage but also incurred higher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overheads due to more frequent interruptions and data migrations. Of the interval lengths we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tested, 10 seconds provided the best balance of relatively low migration overheads with relatively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quick convergence to a good data-tiering configuration and provided the best overall performance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for the applications we tested. Hence, all of our online results in the next section use an interval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length of 10 seconds.</w:t>
      </w:r>
    </w:p>
    <w:p>
      <w:pPr>
        <w:autoSpaceDN w:val="0"/>
        <w:autoSpaceDE w:val="0"/>
        <w:widowControl/>
        <w:spacing w:line="238" w:lineRule="exact" w:before="38" w:after="0"/>
        <w:ind w:left="8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Additionally, we configured the hybrid arena allocator to promote an allocation context to its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own thread-shared arena after it allocates more than 4 MB of data (in total) to the thread-private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arenas. With this configuration, all of our benchmarks allocate the vast majority of their data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objects to the shared arenas. Specifically, the peak capacity of the private arenas is no more than 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few MBs in all but two benchmarks (621.wrf_s and 627.cam4_s). In the worst case of 627.cam4_s,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peak RSS of the private arenas is 0.3 GBs.</w:t>
      </w:r>
    </w:p>
    <w:p>
      <w:pPr>
        <w:autoSpaceDN w:val="0"/>
        <w:autoSpaceDE w:val="0"/>
        <w:widowControl/>
        <w:spacing w:line="228" w:lineRule="exact" w:before="60" w:after="0"/>
        <w:ind w:left="8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Last, in previous works with offline guided data tiering, we have found that the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thermos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approach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is the most effective approach for converting profile information to memory tier recommendations</w:t>
      </w:r>
    </w:p>
    <w:p>
      <w:pPr>
        <w:autoSpaceDN w:val="0"/>
        <w:autoSpaceDE w:val="0"/>
        <w:widowControl/>
        <w:spacing w:line="198" w:lineRule="exact" w:before="466" w:after="0"/>
        <w:ind w:left="8" w:right="54" w:firstLine="0"/>
        <w:jc w:val="both"/>
      </w:pPr>
      <w:r>
        <w:rPr>
          <w:w w:val="102.94666290283203"/>
          <w:rFonts w:ascii="LinLibertineT" w:hAnsi="LinLibertineT" w:eastAsia="LinLibertineT"/>
          <w:b w:val="0"/>
          <w:i w:val="0"/>
          <w:color w:val="221F1F"/>
          <w:sz w:val="12"/>
        </w:rPr>
        <w:t>5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Setting</w:t>
      </w:r>
      <w:r>
        <w:rPr>
          <w:rFonts w:ascii="Inconsolata" w:hAnsi="Inconsolata" w:eastAsia="Inconsolata"/>
          <w:b w:val="0"/>
          <w:i w:val="0"/>
          <w:color w:val="221F1F"/>
          <w:sz w:val="16"/>
        </w:rPr>
        <w:t xml:space="preserve"> oversize_threshold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to 0 disables a feature of</w:t>
      </w:r>
      <w:r>
        <w:rPr>
          <w:rFonts w:ascii="Inconsolata" w:hAnsi="Inconsolata" w:eastAsia="Inconsolata"/>
          <w:b w:val="0"/>
          <w:i w:val="0"/>
          <w:color w:val="221F1F"/>
          <w:sz w:val="16"/>
        </w:rPr>
        <w:t xml:space="preserve"> jemalloc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that allocates objects larger than a specific size to a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dedicated arena (to reduce fragmentation). The other two parameters control the number of background threads, which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enable</w:t>
      </w:r>
      <w:r>
        <w:rPr>
          <w:rFonts w:ascii="Inconsolata" w:hAnsi="Inconsolata" w:eastAsia="Inconsolata"/>
          <w:b w:val="0"/>
          <w:i w:val="0"/>
          <w:color w:val="221F1F"/>
          <w:sz w:val="16"/>
        </w:rPr>
        <w:t xml:space="preserve"> jemalloc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to purge unused pages asynchronously.</w:t>
      </w:r>
    </w:p>
    <w:p>
      <w:pPr>
        <w:autoSpaceDN w:val="0"/>
        <w:autoSpaceDE w:val="0"/>
        <w:widowControl/>
        <w:spacing w:line="220" w:lineRule="exact" w:before="318" w:after="0"/>
        <w:ind w:left="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0" w:bottom="428" w:left="908" w:header="720" w:footer="720" w:gutter="0"/>
          <w:cols w:space="720" w:num="1" w:equalWidth="0"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1028700</wp:posOffset>
            </wp:positionV>
            <wp:extent cx="4279900" cy="18669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866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1299210</wp:posOffset>
            </wp:positionH>
            <wp:positionV relativeFrom="page">
              <wp:posOffset>1094740</wp:posOffset>
            </wp:positionV>
            <wp:extent cx="3821429" cy="112646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1429" cy="11264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484" w:val="left"/>
        </w:tabs>
        <w:autoSpaceDE w:val="0"/>
        <w:widowControl/>
        <w:spacing w:line="232" w:lineRule="exact" w:before="0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45:15</w:t>
      </w:r>
    </w:p>
    <w:p>
      <w:pPr>
        <w:autoSpaceDN w:val="0"/>
        <w:autoSpaceDE w:val="0"/>
        <w:widowControl/>
        <w:spacing w:line="210" w:lineRule="exact" w:before="343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Fig. 5. Execution time overhead of memory usage profiling (lower is better).</w:t>
      </w:r>
    </w:p>
    <w:p>
      <w:pPr>
        <w:autoSpaceDN w:val="0"/>
        <w:autoSpaceDE w:val="0"/>
        <w:widowControl/>
        <w:spacing w:line="250" w:lineRule="exact" w:before="146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58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60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Hence, in this work, all of the offline and online guided data tiering configurations use 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>thermos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to partition the allocation sites into sets for the faster and slower memory tiers.</w:t>
      </w:r>
    </w:p>
    <w:p>
      <w:pPr>
        <w:autoSpaceDN w:val="0"/>
        <w:tabs>
          <w:tab w:pos="460" w:val="left"/>
        </w:tabs>
        <w:autoSpaceDE w:val="0"/>
        <w:widowControl/>
        <w:spacing w:line="256" w:lineRule="exact" w:before="160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5.4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Reporting Details</w:t>
      </w:r>
    </w:p>
    <w:p>
      <w:pPr>
        <w:autoSpaceDN w:val="0"/>
        <w:autoSpaceDE w:val="0"/>
        <w:widowControl/>
        <w:spacing w:line="240" w:lineRule="exact" w:before="58" w:after="0"/>
        <w:ind w:left="6" w:right="0" w:hanging="6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Aside from the results showing profile overhead, which use execution time, all performance mea-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surements for each configuration and application are presented as throughput. For the CORAL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benchmarks, we report the application-specific figure of merit, which, for our selected benchmarks,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is always a measure of throughput. For SPEC CPU 2017, we report time per operation (i.e., the in-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version of wall clock execution time) for each benchmark run.</w:t>
      </w:r>
    </w:p>
    <w:p>
      <w:pPr>
        <w:autoSpaceDN w:val="0"/>
        <w:autoSpaceDE w:val="0"/>
        <w:widowControl/>
        <w:spacing w:line="238" w:lineRule="exact" w:before="38" w:after="0"/>
        <w:ind w:left="0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Except for the CORAL benchmarks with large and huge input sizes, all results are reported as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mean average of five experimental runs relative to the default configuration. The larger CORAL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inputs often require multiple hours for even a single run, and so we only conducted one run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each to limit computing time. For experiments with multiple runs, we estimate variability and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significance of our results by computing the 95% confidence intervals for the difference between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mean results of the experimental and default configurations, as described in Reference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23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].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These intervals are plotted as error bars around the sample means in the relevant figures. However,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it is important to note that variability is too low for these bars to be visible in some figures.</w:t>
      </w:r>
    </w:p>
    <w:p>
      <w:pPr>
        <w:autoSpaceDN w:val="0"/>
        <w:tabs>
          <w:tab w:pos="308" w:val="left"/>
        </w:tabs>
        <w:autoSpaceDE w:val="0"/>
        <w:widowControl/>
        <w:spacing w:line="258" w:lineRule="exact" w:before="172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6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EVALUATION</w:t>
      </w:r>
    </w:p>
    <w:p>
      <w:pPr>
        <w:autoSpaceDN w:val="0"/>
        <w:tabs>
          <w:tab w:pos="460" w:val="left"/>
        </w:tabs>
        <w:autoSpaceDE w:val="0"/>
        <w:widowControl/>
        <w:spacing w:line="256" w:lineRule="exact" w:before="42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6.1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Online Profile Overhead</w:t>
      </w:r>
    </w:p>
    <w:p>
      <w:pPr>
        <w:autoSpaceDN w:val="0"/>
        <w:tabs>
          <w:tab w:pos="206" w:val="left"/>
          <w:tab w:pos="758" w:val="left"/>
        </w:tabs>
        <w:autoSpaceDE w:val="0"/>
        <w:widowControl/>
        <w:spacing w:line="244" w:lineRule="exact" w:before="6" w:after="0"/>
        <w:ind w:left="0" w:right="0" w:firstLine="0"/>
        <w:jc w:val="left"/>
      </w:pP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 xml:space="preserve">6.1.1 </w:t>
      </w: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>Execution Time Overhead.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Let us first consider the performance overhead of collecting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memory usage information during program execution. For this evaluation, we compare the previ-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ous offline profiling approach and our online profiling enhancements described in Section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4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(but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without any data migration mechanisms) to a default configuration. In the default configuration,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each benchmark program is configured to use 16 application threads (one for each hardware thread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on our evaluation platform) and the unmodified jemalloc allocator with default execution options.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In contrast, each profile configuration uses only 15 program threads and an extra thread to con-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duct all profiling operations. For presentation purposes, this section omits detailed results for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CORAL benchmarks with the large and huge input sizes.</w:t>
      </w:r>
    </w:p>
    <w:p>
      <w:pPr>
        <w:autoSpaceDN w:val="0"/>
        <w:autoSpaceDE w:val="0"/>
        <w:widowControl/>
        <w:spacing w:line="242" w:lineRule="exact" w:before="34" w:after="0"/>
        <w:ind w:left="0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shows the execution time overhead of the previous offline and current online profiling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mechanisms relative to the default configuration. In addition to the two profiling configurations,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we also tested two other configurations to isolate the impact of using one less application thread as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well as the effect of the hybrid arena allocation strategy described in Section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4.1.1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. The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default-15</w:t>
      </w:r>
    </w:p>
    <w:p>
      <w:pPr>
        <w:autoSpaceDN w:val="0"/>
        <w:autoSpaceDE w:val="0"/>
        <w:widowControl/>
        <w:spacing w:line="220" w:lineRule="exact" w:before="240" w:after="0"/>
        <w:ind w:left="5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56" w:bottom="428" w:left="912" w:header="720" w:footer="720" w:gutter="0"/>
          <w:cols w:space="720" w:num="1" w:equalWidth="0"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6480" w:val="left"/>
        </w:tabs>
        <w:autoSpaceDE w:val="0"/>
        <w:widowControl/>
        <w:spacing w:line="232" w:lineRule="exact" w:before="0" w:after="0"/>
        <w:ind w:left="2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45:16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M. B. Olson et al.</w:t>
      </w:r>
    </w:p>
    <w:p>
      <w:pPr>
        <w:autoSpaceDN w:val="0"/>
        <w:autoSpaceDE w:val="0"/>
        <w:widowControl/>
        <w:spacing w:line="208" w:lineRule="exact" w:before="28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Table 2. Mean and Maximum Time (in Seconds) to Collect a Single Profile</w:t>
      </w:r>
    </w:p>
    <w:p>
      <w:pPr>
        <w:autoSpaceDN w:val="0"/>
        <w:autoSpaceDE w:val="0"/>
        <w:widowControl/>
        <w:spacing w:line="210" w:lineRule="exact" w:before="10" w:after="146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Using the Offline Profiler [</w:t>
      </w:r>
      <w:r>
        <w:rPr>
          <w:rFonts w:ascii="LinBiolinumT" w:hAnsi="LinBiolinumT" w:eastAsia="LinBiolinumT"/>
          <w:b w:val="0"/>
          <w:i w:val="0"/>
          <w:color w:val="005596"/>
          <w:sz w:val="18"/>
        </w:rPr>
        <w:t>58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>] vs. Our Online Profiler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1590"/>
        <w:gridCol w:w="1590"/>
        <w:gridCol w:w="1590"/>
        <w:gridCol w:w="1590"/>
        <w:gridCol w:w="1590"/>
      </w:tblGrid>
      <w:tr>
        <w:trPr>
          <w:trHeight w:hRule="exact" w:val="248"/>
        </w:trPr>
        <w:tc>
          <w:tcPr>
            <w:tcW w:type="dxa" w:w="1562"/>
            <w:vMerge w:val="restart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6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Benchmark Set</w:t>
            </w:r>
          </w:p>
        </w:tc>
        <w:tc>
          <w:tcPr>
            <w:tcW w:type="dxa" w:w="1952"/>
            <w:gridSpan w:val="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Mean Profile Time (s)</w:t>
            </w:r>
          </w:p>
        </w:tc>
        <w:tc>
          <w:tcPr>
            <w:tcW w:type="dxa" w:w="1880"/>
            <w:gridSpan w:val="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Max Profile Time (s)</w:t>
            </w:r>
          </w:p>
        </w:tc>
      </w:tr>
      <w:tr>
        <w:trPr>
          <w:trHeight w:hRule="exact" w:val="238"/>
        </w:trPr>
        <w:tc>
          <w:tcPr>
            <w:tcW w:type="dxa" w:w="1590"/>
            <w:vMerge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</w:tcPr>
          <w:p/>
        </w:tc>
        <w:tc>
          <w:tcPr>
            <w:tcW w:type="dxa" w:w="113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Offline [</w:t>
            </w:r>
            <w:r>
              <w:rPr>
                <w:rFonts w:ascii="LinLibertineT" w:hAnsi="LinLibertineT" w:eastAsia="LinLibertineT"/>
                <w:b w:val="0"/>
                <w:i w:val="0"/>
                <w:color w:val="005596"/>
                <w:sz w:val="20"/>
              </w:rPr>
              <w:t>58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]</w:t>
            </w:r>
          </w:p>
        </w:tc>
        <w:tc>
          <w:tcPr>
            <w:tcW w:type="dxa" w:w="82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Online</w:t>
            </w:r>
          </w:p>
        </w:tc>
        <w:tc>
          <w:tcPr>
            <w:tcW w:type="dxa" w:w="113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Offline [</w:t>
            </w:r>
            <w:r>
              <w:rPr>
                <w:rFonts w:ascii="LinLibertineT" w:hAnsi="LinLibertineT" w:eastAsia="LinLibertineT"/>
                <w:b w:val="0"/>
                <w:i w:val="0"/>
                <w:color w:val="005596"/>
                <w:sz w:val="20"/>
              </w:rPr>
              <w:t>58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]</w:t>
            </w:r>
          </w:p>
        </w:tc>
        <w:tc>
          <w:tcPr>
            <w:tcW w:type="dxa" w:w="75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Online</w:t>
            </w:r>
          </w:p>
        </w:tc>
      </w:tr>
      <w:tr>
        <w:trPr>
          <w:trHeight w:hRule="exact" w:val="248"/>
        </w:trPr>
        <w:tc>
          <w:tcPr>
            <w:tcW w:type="dxa" w:w="156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CORAL-medium</w:t>
            </w:r>
          </w:p>
        </w:tc>
        <w:tc>
          <w:tcPr>
            <w:tcW w:type="dxa" w:w="113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6.058</w:t>
            </w:r>
          </w:p>
        </w:tc>
        <w:tc>
          <w:tcPr>
            <w:tcW w:type="dxa" w:w="82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0.521</w:t>
            </w:r>
          </w:p>
        </w:tc>
        <w:tc>
          <w:tcPr>
            <w:tcW w:type="dxa" w:w="113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16.897</w:t>
            </w:r>
          </w:p>
        </w:tc>
        <w:tc>
          <w:tcPr>
            <w:tcW w:type="dxa" w:w="75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1.633</w:t>
            </w:r>
          </w:p>
        </w:tc>
      </w:tr>
      <w:tr>
        <w:trPr>
          <w:trHeight w:hRule="exact" w:val="246"/>
        </w:trPr>
        <w:tc>
          <w:tcPr>
            <w:tcW w:type="dxa" w:w="156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96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SPEC</w:t>
            </w:r>
            <w:r>
              <w:rPr>
                <w:w w:val="96.96933110555013"/>
                <w:rFonts w:ascii="LinLibertineT" w:hAnsi="LinLibertineT" w:eastAsia="LinLibertineT"/>
                <w:b w:val="0"/>
                <w:i w:val="0"/>
                <w:color w:val="221F1F"/>
                <w:sz w:val="15"/>
              </w:rPr>
              <w:t>®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CPU</w:t>
            </w:r>
          </w:p>
        </w:tc>
        <w:tc>
          <w:tcPr>
            <w:tcW w:type="dxa" w:w="113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2.260</w:t>
            </w:r>
          </w:p>
        </w:tc>
        <w:tc>
          <w:tcPr>
            <w:tcW w:type="dxa" w:w="82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0.205</w:t>
            </w:r>
          </w:p>
        </w:tc>
        <w:tc>
          <w:tcPr>
            <w:tcW w:type="dxa" w:w="113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6.463</w:t>
            </w:r>
          </w:p>
        </w:tc>
        <w:tc>
          <w:tcPr>
            <w:tcW w:type="dxa" w:w="75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0.542</w:t>
            </w:r>
          </w:p>
        </w:tc>
      </w:tr>
    </w:tbl>
    <w:p>
      <w:pPr>
        <w:autoSpaceDN w:val="0"/>
        <w:autoSpaceDE w:val="0"/>
        <w:widowControl/>
        <w:spacing w:line="234" w:lineRule="exact" w:before="300" w:after="0"/>
        <w:ind w:left="8" w:right="54" w:firstLine="0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configuration is identical to the baseline but uses only 15 application threads.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Hybrid arenas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uses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our custom allocator to apply the hybrid arena allocation strategy and also uses only 15 application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threads but does not collect any profile information.</w:t>
      </w:r>
    </w:p>
    <w:p>
      <w:pPr>
        <w:autoSpaceDN w:val="0"/>
        <w:autoSpaceDE w:val="0"/>
        <w:widowControl/>
        <w:spacing w:line="238" w:lineRule="exact" w:before="38" w:after="0"/>
        <w:ind w:left="2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results show that using one less application thread to reserve one core for profiling only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has a marginal impact for these workloads on our 16-core processor. Overall, both the CORAL and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SPEC sets run about 4% slower with one less thread, on average, with a worst-case slow down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10% for SNAP. The hybrid arena allocator has a mixed effect. In some cases, such as SNAP and QMC-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PACK, this approach actually improves performance over the default allocator. However, for some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SPEC benchmarks, such as 627.cam4_s and 638.imagick_s, it can cause significant slow downs. 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average, and in comparison to the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default-15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configuration, the hybrid allocator improves perfor-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mance by 3% for the CORAL benchmarks, and degrades performance by 6% for SPEC.</w:t>
      </w:r>
    </w:p>
    <w:p>
      <w:pPr>
        <w:autoSpaceDN w:val="0"/>
        <w:autoSpaceDE w:val="0"/>
        <w:widowControl/>
        <w:spacing w:line="240" w:lineRule="exact" w:before="36" w:after="0"/>
        <w:ind w:left="0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We also find that the new online profiler, which includes the hybrid arena allocator and more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efficient RSS accounting, significantly outperforms the previous offline profiling approach. On av-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erage, execution with the online profiler is 8% faster with the CORAL benchmark set and 26% faster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with SPEC compared to the offline profiling approach. Relative to the default configuration with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no online profiling and an extra application thread, the online profiler adds 5% and 14% execution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time overhead for CORAL and SPEC, respectively. If the system includes at least one free com-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puting core to run the profile thread, then the overhead is even lower. Specifically, in comparison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the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default-15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configuration, the online profiler adds</w:t>
      </w:r>
      <w:r>
        <w:rPr>
          <w:rFonts w:ascii="rtxmi" w:hAnsi="rtxmi" w:eastAsia="rtxmi"/>
          <w:b w:val="0"/>
          <w:i w:val="0"/>
          <w:color w:val="221F1F"/>
          <w:sz w:val="20"/>
        </w:rPr>
        <w:t xml:space="preserve"> &lt;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1% and</w:t>
      </w:r>
      <w:r>
        <w:rPr>
          <w:rFonts w:ascii="rtxmi" w:hAnsi="rtxmi" w:eastAsia="rtxmi"/>
          <w:b w:val="0"/>
          <w:i w:val="0"/>
          <w:color w:val="221F1F"/>
          <w:sz w:val="20"/>
        </w:rPr>
        <w:t xml:space="preserve"> &lt;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10% execution time cost, 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average, for the CORAL and SPEC benchmark sets, respectively.</w:t>
      </w:r>
    </w:p>
    <w:p>
      <w:pPr>
        <w:autoSpaceDN w:val="0"/>
        <w:autoSpaceDE w:val="0"/>
        <w:widowControl/>
        <w:spacing w:line="238" w:lineRule="exact" w:before="38" w:after="0"/>
        <w:ind w:left="8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 most cases, the execution time cost is due to the use of the alternative arena allocation strategy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during profiling. Indeed, comparing the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online profiler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and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hybrid arenas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configurations directly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shows that enabling the memory access and RSS tracking adds only about 3.5% overhead, on av-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erage, across all of our selected benchmarks. Hence, while the overhead for profiling is already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relatively low compared to previous works, further optimization efforts that enable the runtime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compute and organize the necessary information for each allocation context without affecting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data locality could reduce it even further.</w:t>
      </w:r>
    </w:p>
    <w:p>
      <w:pPr>
        <w:autoSpaceDN w:val="0"/>
        <w:autoSpaceDE w:val="0"/>
        <w:widowControl/>
        <w:spacing w:line="236" w:lineRule="exact" w:before="168" w:after="0"/>
        <w:ind w:left="8" w:right="0" w:firstLine="198"/>
        <w:jc w:val="left"/>
      </w:pPr>
      <w:r>
        <w:rPr>
          <w:rFonts w:ascii="LinLibertineTI" w:hAnsi="LinLibertineTI" w:eastAsia="LinLibertineTI"/>
          <w:b w:val="0"/>
          <w:i/>
          <w:color w:val="221F1F"/>
          <w:sz w:val="20"/>
        </w:rPr>
        <w:t>Time per Profile Interval.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In addition to the overhead reductions shown in 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5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the profiling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enhancements developed for this work also reduce the time necessary to collect each profile. These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reductions enable the runtime to make faster tiering decisions based on more recent memory be-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havior. Table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2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shows the mean and maximum number of seconds necessary to collect and analyze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profiles of every allocation context during program execution for each benchmark set. Thus, the</w:t>
      </w:r>
    </w:p>
    <w:p>
      <w:pPr>
        <w:autoSpaceDN w:val="0"/>
        <w:autoSpaceDE w:val="0"/>
        <w:widowControl/>
        <w:spacing w:line="276" w:lineRule="exact" w:before="0" w:after="0"/>
        <w:ind w:left="0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vast majority of this improvement is driven by the system-level instrumentation that tracks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enhancements reduce the time per profile interval by more than 11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across both benchmark sets.</w:t>
      </w:r>
    </w:p>
    <w:p>
      <w:pPr>
        <w:autoSpaceDN w:val="0"/>
        <w:autoSpaceDE w:val="0"/>
        <w:widowControl/>
        <w:spacing w:line="238" w:lineRule="exact" w:before="36" w:after="0"/>
        <w:ind w:left="8" w:right="54" w:firstLine="0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number of pages mapped for each arena. As it is no longer necessary to visit every page that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is mapped in each arena during the profile interval, the profiler estimates the capacity of each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allocation context much more quickly.</w:t>
      </w:r>
    </w:p>
    <w:p>
      <w:pPr>
        <w:autoSpaceDN w:val="0"/>
        <w:tabs>
          <w:tab w:pos="206" w:val="left"/>
          <w:tab w:pos="758" w:val="left"/>
        </w:tabs>
        <w:autoSpaceDE w:val="0"/>
        <w:widowControl/>
        <w:spacing w:line="288" w:lineRule="exact" w:before="56" w:after="0"/>
        <w:ind w:left="8" w:right="0" w:firstLine="0"/>
        <w:jc w:val="left"/>
      </w:pP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 xml:space="preserve">6.1.2 </w:t>
      </w: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>Memory Capacity Overhead.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Let us next examine the memory capacity overhead of our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custom allocator and online profiling tools. There are two primary reasons our approach could</w:t>
      </w:r>
    </w:p>
    <w:p>
      <w:pPr>
        <w:autoSpaceDN w:val="0"/>
        <w:autoSpaceDE w:val="0"/>
        <w:widowControl/>
        <w:spacing w:line="220" w:lineRule="exact" w:before="264" w:after="0"/>
        <w:ind w:left="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0" w:bottom="428" w:left="908" w:header="720" w:footer="720" w:gutter="0"/>
          <w:cols w:space="720" w:num="1" w:equalWidth="0">
            <w:col w:w="7952" w:space="0"/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1093470</wp:posOffset>
            </wp:positionV>
            <wp:extent cx="3676650" cy="1152383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523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1028700</wp:posOffset>
            </wp:positionV>
            <wp:extent cx="4267200" cy="18542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854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478" w:val="left"/>
        </w:tabs>
        <w:autoSpaceDE w:val="0"/>
        <w:widowControl/>
        <w:spacing w:line="232" w:lineRule="exact" w:before="0" w:after="0"/>
        <w:ind w:left="0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45:17</w:t>
      </w:r>
    </w:p>
    <w:p>
      <w:pPr>
        <w:autoSpaceDN w:val="0"/>
        <w:autoSpaceDE w:val="0"/>
        <w:widowControl/>
        <w:spacing w:line="210" w:lineRule="exact" w:before="341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Fig. 6. Memory capacity overhead (peak RSS) of the hybrid arena scheme and online profiler (lower is better).</w:t>
      </w:r>
    </w:p>
    <w:p>
      <w:pPr>
        <w:autoSpaceDN w:val="0"/>
        <w:autoSpaceDE w:val="0"/>
        <w:widowControl/>
        <w:spacing w:line="240" w:lineRule="exact" w:before="190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potentially increase memory capacity relative to the default allocator. First, dividing the applica-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tion heap into separate arenas for each allocation context increases fragmentation and could boost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number of unused bytes on resident pages. Second, the runtime itself requires some additional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space to collect and organize profiling information. In particular, in-memory buffers to store raw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data access samples, as well as structures to aggregate and hold memory usage information for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each allocation context increase capacity requirements during profiling.</w:t>
      </w:r>
    </w:p>
    <w:p>
      <w:pPr>
        <w:autoSpaceDN w:val="0"/>
        <w:tabs>
          <w:tab w:pos="200" w:val="left"/>
        </w:tabs>
        <w:autoSpaceDE w:val="0"/>
        <w:widowControl/>
        <w:spacing w:line="240" w:lineRule="exact" w:before="34" w:after="0"/>
        <w:ind w:left="0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shows the peak resident set size of each benchmark with (1) the hybrid arena allocation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scheme, but without any profiling enabled, and (2) the online profiler, which uses the hybrid arena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scheme but also collects and stores memory usage information that is necessary for our online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approach. All results are shown relative to the peak RSS of execution with the default allocator.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Thus, the online profiler does require a modest increase in memory capacity compared to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default allocator for most applications. For the medium CORAL benchmarks, capacity rises by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about 10% with online profiling enabled, on average, with a worst-case increase of 18% for LULESH.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For SPEC, the average increase is somewhat larger at 29%, but this difference is mostly driven by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outsize increases in smaller benchmarks, such as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621.wrf_s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and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644.nab_s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. These benchmarks use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only a few hundred MBs of memory with the default configuration, and so, even a relatively small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amount of additional capacity appears as a substantial overhead. Additionally, we found that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space overhead of our approach does not necessarily scale with larger workload sizes. In particular,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capacities of the large and huge CORAL workloads with the online profiler (which are not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shown in 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to avoid clutter) are only about 1% larger, on average, than default execution.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We also note that, while these overheads could potentially increase pressure in the faster mem-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ory tier(s), heterogeneous memory platforms typically support much larger capacities through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additional memory layers. Hence, unless the online approach does a poor job of separating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sources of these overheads from hot program data, this additional capacity is less likely to be a bur-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den on real platforms, as it will usually be accommodated by larger (but slower) memory storage.</w:t>
      </w:r>
    </w:p>
    <w:p>
      <w:pPr>
        <w:autoSpaceDN w:val="0"/>
        <w:tabs>
          <w:tab w:pos="454" w:val="left"/>
        </w:tabs>
        <w:autoSpaceDE w:val="0"/>
        <w:widowControl/>
        <w:spacing w:line="256" w:lineRule="exact" w:before="208" w:after="0"/>
        <w:ind w:left="0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6.2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Performance of Guided Data Management with Varying Capacity Constraints</w:t>
      </w:r>
    </w:p>
    <w:p>
      <w:pPr>
        <w:autoSpaceDN w:val="0"/>
        <w:autoSpaceDE w:val="0"/>
        <w:widowControl/>
        <w:spacing w:line="242" w:lineRule="exact" w:before="56" w:after="0"/>
        <w:ind w:left="0" w:right="50" w:firstLine="0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Our next set of experiments aim to evaluate the performance of offline and online guided data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management with varying capacity constraints in the faster memory tier. For this evaluation, we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again use the CORAL benchmarks with medium input sizes as well as the selected SPEC CPU 2017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benchmarks. To evaluate each workload and configuration with different capacity constraints, we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extended our Linux kernel with new facilities to control the amount of DRAM available for a given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process. Specifically, we added an option to the memory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control group (cgroup)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interface [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>49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] to</w:t>
      </w:r>
    </w:p>
    <w:p>
      <w:pPr>
        <w:autoSpaceDN w:val="0"/>
        <w:autoSpaceDE w:val="0"/>
        <w:widowControl/>
        <w:spacing w:line="220" w:lineRule="exact" w:before="254" w:after="0"/>
        <w:ind w:left="58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56" w:bottom="428" w:left="918" w:header="720" w:footer="720" w:gutter="0"/>
          <w:cols w:space="720" w:num="1" w:equalWidth="0">
            <w:col w:w="7946" w:space="0"/>
            <w:col w:w="7952" w:space="0"/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6478" w:val="left"/>
        </w:tabs>
        <w:autoSpaceDE w:val="0"/>
        <w:widowControl/>
        <w:spacing w:line="232" w:lineRule="exact" w:before="0" w:after="0"/>
        <w:ind w:left="0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45:18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M. B. Olson et al.</w:t>
      </w:r>
    </w:p>
    <w:p>
      <w:pPr>
        <w:autoSpaceDN w:val="0"/>
        <w:autoSpaceDE w:val="0"/>
        <w:widowControl/>
        <w:spacing w:line="240" w:lineRule="auto" w:before="338" w:after="4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65700" cy="9906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9906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0.0" w:type="dxa"/>
      </w:tblPr>
      <w:tblGrid>
        <w:gridCol w:w="2650"/>
        <w:gridCol w:w="2650"/>
        <w:gridCol w:w="2650"/>
      </w:tblGrid>
      <w:tr>
        <w:trPr>
          <w:trHeight w:hRule="exact" w:val="280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0" cy="1143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9100" cy="1143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5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19100" cy="1143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100" w:after="5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65700" cy="9779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9779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2650"/>
        <w:gridCol w:w="2650"/>
        <w:gridCol w:w="2650"/>
      </w:tblGrid>
      <w:tr>
        <w:trPr>
          <w:trHeight w:hRule="exact" w:val="29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6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74700" cy="1143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3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52500" cy="1143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100" w:after="4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65700" cy="990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9906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0.0" w:type="dxa"/>
      </w:tblPr>
      <w:tblGrid>
        <w:gridCol w:w="2650"/>
        <w:gridCol w:w="2650"/>
        <w:gridCol w:w="2650"/>
      </w:tblGrid>
      <w:tr>
        <w:trPr>
          <w:trHeight w:hRule="exact" w:val="30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6900" cy="127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98500" cy="1143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4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47700" cy="127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100" w:after="4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65700" cy="7239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7239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1987"/>
        <w:gridCol w:w="1987"/>
        <w:gridCol w:w="1987"/>
        <w:gridCol w:w="1987"/>
      </w:tblGrid>
      <w:tr>
        <w:trPr>
          <w:trHeight w:hRule="exact" w:val="30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87400" cy="127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09600" cy="127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63600" cy="127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200" cy="127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10" w:lineRule="exact" w:before="12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Fig. 7. Performance (throughput) of offline and online guidance-based approaches, compared to the un-</w:t>
      </w:r>
    </w:p>
    <w:p>
      <w:pPr>
        <w:autoSpaceDN w:val="0"/>
        <w:autoSpaceDE w:val="0"/>
        <w:widowControl/>
        <w:spacing w:line="208" w:lineRule="exact" w:before="1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guided first touch configuration, with varying amounts of capacity available in the faster DDR4 memory tier.</w:t>
      </w:r>
    </w:p>
    <w:p>
      <w:pPr>
        <w:autoSpaceDN w:val="0"/>
        <w:autoSpaceDE w:val="0"/>
        <w:widowControl/>
        <w:spacing w:line="208" w:lineRule="exact" w:before="1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All results are shown relative to a configuration with all program data allocated to the DDR4 tier (higher is</w:t>
      </w:r>
    </w:p>
    <w:p>
      <w:pPr>
        <w:autoSpaceDN w:val="0"/>
        <w:autoSpaceDE w:val="0"/>
        <w:widowControl/>
        <w:spacing w:line="208" w:lineRule="exact" w:before="1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better). Note that the DDR4 tier capacities shown along the</w:t>
      </w:r>
      <w:r>
        <w:rPr>
          <w:rFonts w:ascii="LinLibertineI" w:hAnsi="LinLibertineI" w:eastAsia="LinLibertineI"/>
          <w:b w:val="0"/>
          <w:i/>
          <w:color w:val="221F1F"/>
          <w:sz w:val="18"/>
        </w:rPr>
        <w:t xml:space="preserve"> x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>-axis are calculated as a percentage of the peak</w:t>
      </w:r>
    </w:p>
    <w:p>
      <w:pPr>
        <w:autoSpaceDN w:val="0"/>
        <w:autoSpaceDE w:val="0"/>
        <w:widowControl/>
        <w:spacing w:line="208" w:lineRule="exact" w:before="12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resident set size during execution with the default configuration.</w:t>
      </w:r>
    </w:p>
    <w:p>
      <w:pPr>
        <w:autoSpaceDN w:val="0"/>
        <w:autoSpaceDE w:val="0"/>
        <w:widowControl/>
        <w:spacing w:line="238" w:lineRule="exact" w:before="358" w:after="0"/>
        <w:ind w:left="6" w:right="46" w:firstLine="0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allow individual processes or process groups to limit the amount of physical memory that they are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able to allocate and keep resident on a particular NUMA node at any given point in time. Thus, if 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process attempts to map a virtual page to a new physical page on a node whose specified limit has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already been reached, then the kernel will force the process to use a page from a different NUMA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node to satisfy the fault or fallback to page reclaim if no other memory is available.</w:t>
      </w:r>
    </w:p>
    <w:p>
      <w:pPr>
        <w:autoSpaceDN w:val="0"/>
        <w:autoSpaceDE w:val="0"/>
        <w:widowControl/>
        <w:spacing w:line="240" w:lineRule="exact" w:before="34" w:after="0"/>
        <w:ind w:left="6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prepare these experiments, we first measured the peak resident set size of a run of the de-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fault configuration of each benchmark application. Subsequent experiments then use the cgroup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controls to limit the capacity available in the DRAM tier to be a percentage of the measured peak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RSS of the running application. Specifically, we tested configurations with DRAM capacity lim-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ited to 10%, 20%, 30%, 40%, and 50% of the peak RSS of the application. For comparison against a</w:t>
      </w:r>
    </w:p>
    <w:p>
      <w:pPr>
        <w:autoSpaceDN w:val="0"/>
        <w:autoSpaceDE w:val="0"/>
        <w:widowControl/>
        <w:spacing w:line="220" w:lineRule="exact" w:before="292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0" w:bottom="428" w:left="910" w:header="720" w:footer="720" w:gutter="0"/>
          <w:cols w:space="720" w:num="1" w:equalWidth="0">
            <w:col w:w="7950" w:space="0"/>
            <w:col w:w="7946" w:space="0"/>
            <w:col w:w="7952" w:space="0"/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7484" w:val="left"/>
        </w:tabs>
        <w:autoSpaceDE w:val="0"/>
        <w:widowControl/>
        <w:spacing w:line="232" w:lineRule="exact" w:before="0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45:19</w:t>
      </w:r>
    </w:p>
    <w:p>
      <w:pPr>
        <w:autoSpaceDN w:val="0"/>
        <w:autoSpaceDE w:val="0"/>
        <w:widowControl/>
        <w:spacing w:line="240" w:lineRule="exact" w:before="296" w:after="0"/>
        <w:ind w:left="0" w:right="50" w:firstLine="6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standard data tiering approach that does not use any profile guidance, we also ran each benchmark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with each capacity limit with an unguided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first touch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configuration. The first touch configuration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simply satisfies all memory demands from the application with allocations from the DRAM tier if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capacity is available and, otherwise, from the Optane tier.</w:t>
      </w:r>
    </w:p>
    <w:p>
      <w:pPr>
        <w:autoSpaceDN w:val="0"/>
        <w:autoSpaceDE w:val="0"/>
        <w:widowControl/>
        <w:spacing w:line="252" w:lineRule="exact" w:before="26" w:after="0"/>
        <w:ind w:left="0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7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presents the performance of each benchmark with first touch as well as the offline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and online guided data tiering approaches. All results show throughput relative to the default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configuration with no capacity limitations in the DRAM tier (i.e., all memory objects use the faster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memory devices), and, thus, higher is better. We can make several key observations based on these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results. First, profile guided data tiering enables significant speedups compared to first touch for all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four CORAL benchmarks. In the best cases, the offline approach is up to 7.3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faster than first touch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(LULESH, 20% DRAM), while the online approach is up to 7.1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faster (QMCPACK, 50% DRAM).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Average (geometric mean) speedups with the CORAL benchmarks range from 2.1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to 3.3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for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offline approach, and 1.8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to 2.5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for the online approach, across the different capacity limits.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performance impact of profile guided data tiering with the SPEC benchmark set is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more modest but still significant. Several benchmarks (specifically, 607.cactuBSSN_s, 621.wrf_s,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638.imagick_s, and 644.nab_s) exhibit little or no improvement with guided data management.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 some cases (specifically, 638.imagick_s, and 644.nab_s), the online approach actually slightly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degrades performance, because the overhead of profiling is not offset by any gains in efficiency.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However, guided data tiering does enable significant speedups for the other SPEC benchmarks.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For instance, the offline approach speeds up some configurations of 603.bwaves_s and 654.roms_s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by more than 50%, while the online approach speeds up these applications by up to 18% and 35%,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respectively, compared to first touch. The best case for both the offline and online approaches is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628.pop2_s with 20% DRAM capacity, which speeds up by more than 84% with either guided ap-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proach. Overall, and across the different capacity limits, average speedups for the full group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SPEC benchmarks ranges from 5</w:t>
      </w:r>
      <w:r>
        <w:rPr>
          <w:rFonts w:ascii="rtxmi" w:hAnsi="rtxmi" w:eastAsia="rtxmi"/>
          <w:b w:val="0"/>
          <w:i w:val="0"/>
          <w:color w:val="221F1F"/>
          <w:sz w:val="20"/>
        </w:rPr>
        <w:t>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7% to 14</w:t>
      </w:r>
      <w:r>
        <w:rPr>
          <w:rFonts w:ascii="rtxmi" w:hAnsi="rtxmi" w:eastAsia="rtxmi"/>
          <w:b w:val="0"/>
          <w:i w:val="0"/>
          <w:color w:val="221F1F"/>
          <w:sz w:val="20"/>
        </w:rPr>
        <w:t>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6% for the offline approach and 1</w:t>
      </w:r>
      <w:r>
        <w:rPr>
          <w:rFonts w:ascii="rtxmi" w:hAnsi="rtxmi" w:eastAsia="rtxmi"/>
          <w:b w:val="0"/>
          <w:i w:val="0"/>
          <w:color w:val="221F1F"/>
          <w:sz w:val="20"/>
        </w:rPr>
        <w:t>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8% to 8</w:t>
      </w:r>
      <w:r>
        <w:rPr>
          <w:rFonts w:ascii="rtxmi" w:hAnsi="rtxmi" w:eastAsia="rtxmi"/>
          <w:b w:val="0"/>
          <w:i w:val="0"/>
          <w:color w:val="221F1F"/>
          <w:sz w:val="20"/>
        </w:rPr>
        <w:t>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6% for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online approach.</w:t>
      </w:r>
    </w:p>
    <w:p>
      <w:pPr>
        <w:autoSpaceDN w:val="0"/>
        <w:tabs>
          <w:tab w:pos="206" w:val="left"/>
          <w:tab w:pos="758" w:val="left"/>
        </w:tabs>
        <w:autoSpaceDE w:val="0"/>
        <w:widowControl/>
        <w:spacing w:line="246" w:lineRule="exact" w:before="144" w:after="0"/>
        <w:ind w:left="0" w:right="0" w:firstLine="0"/>
        <w:jc w:val="left"/>
      </w:pP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 xml:space="preserve">6.2.1 </w:t>
      </w:r>
      <w:r>
        <w:tab/>
      </w:r>
      <w:r>
        <w:rPr>
          <w:rFonts w:ascii="LinBiolinumTI" w:hAnsi="LinBiolinumTI" w:eastAsia="LinBiolinumTI"/>
          <w:b w:val="0"/>
          <w:i/>
          <w:color w:val="221F1F"/>
          <w:sz w:val="20"/>
        </w:rPr>
        <w:t>Comparing the Offline and Online Approaches.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While there are a few cases where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online approach outperforms the offline approach, in general, the offline approach enables faster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execution times than the online approach. To explain why, we analyzed the individual online pro-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files of several of our selected benchmarks. We found that the capacity and usage of data associated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with each allocation site may shift substantially during early portions of the run, but after a short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initial period, the sorted rank of each site and selection of sites assigned to the upper tier remains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relatively stable from interval to interval. Indeed, in every case we analyzed, the online approach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generates a solution that is similar to the offline approach after this short initial period.</w:t>
      </w:r>
    </w:p>
    <w:p>
      <w:pPr>
        <w:autoSpaceDN w:val="0"/>
        <w:autoSpaceDE w:val="0"/>
        <w:widowControl/>
        <w:spacing w:line="238" w:lineRule="exact" w:before="36" w:after="0"/>
        <w:ind w:left="0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understand how this behavior impacts the operation of the online approach, consider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which plots the total memory (DRAM + Optane) bandwidth as well as the number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GBs migrated between memory tiers over time with the online approach for the four CORAL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benchmarks with their medium input sizes. These results correspond to the configuration with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DRAM capacity limited to 50% of the application’s peak RSS. Thus, we see that memory band-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width for the online run is relatively low during early portions of the run, that is, until the runtime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has enough profile information to make good data placement decisions. Additionally, the majority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of data migration occurs during this early period of relatively poor performance. Even after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runtime identifies a good data placement strategy, later intervals may still sometimes interrupt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application to change data placement, but these migrations have relatively little impact on system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bandwidth.</w:t>
      </w:r>
    </w:p>
    <w:p>
      <w:pPr>
        <w:autoSpaceDN w:val="0"/>
        <w:tabs>
          <w:tab w:pos="206" w:val="left"/>
        </w:tabs>
        <w:autoSpaceDE w:val="0"/>
        <w:widowControl/>
        <w:spacing w:line="238" w:lineRule="exact" w:before="38" w:after="0"/>
        <w:ind w:left="6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However, frequent data movement, if not accompanied with a rise in efficiency, can be a signif-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icant overhead of the online approach. The rightmost column of Table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shows the migration rate</w:t>
      </w:r>
    </w:p>
    <w:p>
      <w:pPr>
        <w:autoSpaceDN w:val="0"/>
        <w:autoSpaceDE w:val="0"/>
        <w:widowControl/>
        <w:spacing w:line="220" w:lineRule="exact" w:before="288" w:after="0"/>
        <w:ind w:left="5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56" w:bottom="428" w:left="912" w:header="720" w:footer="720" w:gutter="0"/>
          <w:cols w:space="720" w:num="1" w:equalWidth="0">
            <w:col w:w="7951" w:space="0"/>
            <w:col w:w="7950" w:space="0"/>
            <w:col w:w="7946" w:space="0"/>
            <w:col w:w="7952" w:space="0"/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6478" w:val="left"/>
        </w:tabs>
        <w:autoSpaceDE w:val="0"/>
        <w:widowControl/>
        <w:spacing w:line="232" w:lineRule="exact" w:before="0" w:after="0"/>
        <w:ind w:left="0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45:20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M. B. Olson et al.</w:t>
      </w:r>
    </w:p>
    <w:p>
      <w:pPr>
        <w:autoSpaceDN w:val="0"/>
        <w:autoSpaceDE w:val="0"/>
        <w:widowControl/>
        <w:spacing w:line="240" w:lineRule="auto" w:before="338" w:after="0"/>
        <w:ind w:left="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40300" cy="1460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46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590" w:val="left"/>
        </w:tabs>
        <w:autoSpaceDE w:val="0"/>
        <w:widowControl/>
        <w:spacing w:line="240" w:lineRule="auto" w:before="100" w:after="0"/>
        <w:ind w:left="14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6100" cy="1143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06400" cy="1143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40300" cy="1460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46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370" w:val="left"/>
        </w:tabs>
        <w:autoSpaceDE w:val="0"/>
        <w:widowControl/>
        <w:spacing w:line="240" w:lineRule="auto" w:before="100" w:after="0"/>
        <w:ind w:left="15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9100" cy="1143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698500" cy="1143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8" w:lineRule="exact" w:before="172" w:after="0"/>
        <w:ind w:left="6" w:right="20" w:firstLine="0"/>
        <w:jc w:val="both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 xml:space="preserve">Fig. 8. Data bandwidth (GB per second) and migrations (GBs) over time for four CORAL benchmarks with 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 xml:space="preserve">the medium input. The results are collected over 10-second intervals during a run with the available DRAM 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>limited to 50% of the peak RSS of the application. Bandwidth is plotted on the left</w:t>
      </w:r>
      <w:r>
        <w:rPr>
          <w:rFonts w:ascii="LinLibertineI" w:hAnsi="LinLibertineI" w:eastAsia="LinLibertineI"/>
          <w:b w:val="0"/>
          <w:i/>
          <w:color w:val="221F1F"/>
          <w:sz w:val="18"/>
        </w:rPr>
        <w:t xml:space="preserve"> y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 xml:space="preserve">-axis, which has a 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>maximum value of 100 GB/second, matching the maximum sustainable DRAM bandwidth on our platform.</w:t>
      </w:r>
    </w:p>
    <w:p>
      <w:pPr>
        <w:autoSpaceDN w:val="0"/>
        <w:autoSpaceDE w:val="0"/>
        <w:widowControl/>
        <w:spacing w:line="208" w:lineRule="exact" w:before="12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Data migrations are plotted on the right</w:t>
      </w:r>
      <w:r>
        <w:rPr>
          <w:rFonts w:ascii="LinLibertineI" w:hAnsi="LinLibertineI" w:eastAsia="LinLibertineI"/>
          <w:b w:val="0"/>
          <w:i/>
          <w:color w:val="221F1F"/>
          <w:sz w:val="18"/>
        </w:rPr>
        <w:t xml:space="preserve"> y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>-axis, which ranges from 0 to the peak RSS of the application.</w:t>
      </w:r>
    </w:p>
    <w:p>
      <w:pPr>
        <w:autoSpaceDN w:val="0"/>
        <w:autoSpaceDE w:val="0"/>
        <w:widowControl/>
        <w:spacing w:line="218" w:lineRule="exact" w:before="220" w:after="148"/>
        <w:ind w:left="1584" w:right="1584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 xml:space="preserve">Table 3. Execution Time of Unguided, Offline, and Online </w:t>
      </w:r>
      <w:r>
        <w:rPr>
          <w:rFonts w:ascii="LinBiolinumT" w:hAnsi="LinBiolinumT" w:eastAsia="LinBiolinumT"/>
          <w:b w:val="0"/>
          <w:i w:val="0"/>
          <w:color w:val="221F1F"/>
          <w:sz w:val="18"/>
        </w:rPr>
        <w:t>Approaches alongside Migration Rate during Online Execution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0.0" w:type="dxa"/>
      </w:tblPr>
      <w:tblGrid>
        <w:gridCol w:w="1589"/>
        <w:gridCol w:w="1589"/>
        <w:gridCol w:w="1589"/>
        <w:gridCol w:w="1589"/>
        <w:gridCol w:w="1589"/>
      </w:tblGrid>
      <w:tr>
        <w:trPr>
          <w:trHeight w:hRule="exact" w:val="246"/>
        </w:trPr>
        <w:tc>
          <w:tcPr>
            <w:tcW w:type="dxa" w:w="1576"/>
            <w:vMerge w:val="restart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Application</w:t>
            </w:r>
          </w:p>
        </w:tc>
        <w:tc>
          <w:tcPr>
            <w:tcW w:type="dxa" w:w="2494"/>
            <w:gridSpan w:val="3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Execution Time (s)</w:t>
            </w:r>
          </w:p>
        </w:tc>
        <w:tc>
          <w:tcPr>
            <w:tcW w:type="dxa" w:w="802"/>
            <w:vMerge w:val="restart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MB/sec</w:t>
            </w:r>
          </w:p>
        </w:tc>
      </w:tr>
      <w:tr>
        <w:trPr>
          <w:trHeight w:hRule="exact" w:val="240"/>
        </w:trPr>
        <w:tc>
          <w:tcPr>
            <w:tcW w:type="dxa" w:w="1589"/>
            <w:vMerge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</w:tcPr>
          <w:p/>
        </w:tc>
        <w:tc>
          <w:tcPr>
            <w:tcW w:type="dxa" w:w="99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Unguided</w:t>
            </w:r>
          </w:p>
        </w:tc>
        <w:tc>
          <w:tcPr>
            <w:tcW w:type="dxa" w:w="7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Offline</w:t>
            </w:r>
          </w:p>
        </w:tc>
        <w:tc>
          <w:tcPr>
            <w:tcW w:type="dxa" w:w="7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Online</w:t>
            </w:r>
          </w:p>
        </w:tc>
        <w:tc>
          <w:tcPr>
            <w:tcW w:type="dxa" w:w="1589"/>
            <w:vMerge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</w:tcPr>
          <w:p/>
        </w:tc>
      </w:tr>
      <w:tr>
        <w:trPr>
          <w:trHeight w:hRule="exact" w:val="964"/>
        </w:trPr>
        <w:tc>
          <w:tcPr>
            <w:tcW w:type="dxa" w:w="157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96" w:right="432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LULESH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AMG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SNAP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QMCPACK</w:t>
            </w:r>
          </w:p>
        </w:tc>
        <w:tc>
          <w:tcPr>
            <w:tcW w:type="dxa" w:w="99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144" w:right="144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2,097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974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1,659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5,895</w:t>
            </w:r>
          </w:p>
        </w:tc>
        <w:tc>
          <w:tcPr>
            <w:tcW w:type="dxa" w:w="7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144" w:right="144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467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669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901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1,181</w:t>
            </w:r>
          </w:p>
        </w:tc>
        <w:tc>
          <w:tcPr>
            <w:tcW w:type="dxa" w:w="7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144" w:right="144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611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817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1,206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882</w:t>
            </w:r>
          </w:p>
        </w:tc>
        <w:tc>
          <w:tcPr>
            <w:tcW w:type="dxa" w:w="80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144" w:right="144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197.5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338.9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136.3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26.8</w:t>
            </w:r>
          </w:p>
        </w:tc>
      </w:tr>
      <w:tr>
        <w:trPr>
          <w:trHeight w:hRule="exact" w:val="2160"/>
        </w:trPr>
        <w:tc>
          <w:tcPr>
            <w:tcW w:type="dxa" w:w="1576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96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603.bwaves_s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607.cactuBSSN_s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621.wrf_s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627.cam4_s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628.pop2_s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638.imagick_s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644.nab_s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649.fotonik3d_s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654.roms_s</w:t>
            </w:r>
          </w:p>
        </w:tc>
        <w:tc>
          <w:tcPr>
            <w:tcW w:type="dxa" w:w="990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144" w:right="144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413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435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379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1,799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701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400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193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1,473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1,002</w:t>
            </w:r>
          </w:p>
        </w:tc>
        <w:tc>
          <w:tcPr>
            <w:tcW w:type="dxa" w:w="7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144" w:right="144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270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435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370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1,466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628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400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193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1,343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659</w:t>
            </w:r>
          </w:p>
        </w:tc>
        <w:tc>
          <w:tcPr>
            <w:tcW w:type="dxa" w:w="75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144" w:right="144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348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475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392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1,672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610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429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205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1,282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788</w:t>
            </w:r>
          </w:p>
        </w:tc>
        <w:tc>
          <w:tcPr>
            <w:tcW w:type="dxa" w:w="802"/>
            <w:tcBorders>
              <w:start w:sz="3.240000009536743" w:val="single" w:color="#000000"/>
              <w:top w:sz="3.240000009536743" w:val="single" w:color="#000000"/>
              <w:end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144" w:right="144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99.5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14.1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0.4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3.7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21.9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16.5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3.3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 xml:space="preserve">146.7 </w:t>
            </w:r>
            <w:r>
              <w:rPr>
                <w:rFonts w:ascii="LinLibertineT" w:hAnsi="LinLibertineT" w:eastAsia="LinLibertineT"/>
                <w:b w:val="0"/>
                <w:i w:val="0"/>
                <w:color w:val="221F1F"/>
                <w:sz w:val="20"/>
              </w:rPr>
              <w:t>225.3</w:t>
            </w:r>
          </w:p>
        </w:tc>
      </w:tr>
    </w:tbl>
    <w:p>
      <w:pPr>
        <w:autoSpaceDN w:val="0"/>
        <w:autoSpaceDE w:val="0"/>
        <w:widowControl/>
        <w:spacing w:line="220" w:lineRule="exact" w:before="696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6" w:bottom="428" w:left="910" w:header="720" w:footer="720" w:gutter="0"/>
          <w:cols w:space="720" w:num="1" w:equalWidth="0">
            <w:col w:w="7944" w:space="0"/>
            <w:col w:w="7951" w:space="0"/>
            <w:col w:w="7950" w:space="0"/>
            <w:col w:w="7946" w:space="0"/>
            <w:col w:w="7952" w:space="0"/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7486" w:val="left"/>
        </w:tabs>
        <w:autoSpaceDE w:val="0"/>
        <w:widowControl/>
        <w:spacing w:line="232" w:lineRule="exact" w:before="0" w:after="0"/>
        <w:ind w:left="8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45:21</w:t>
      </w:r>
    </w:p>
    <w:p>
      <w:pPr>
        <w:autoSpaceDN w:val="0"/>
        <w:autoSpaceDE w:val="0"/>
        <w:widowControl/>
        <w:spacing w:line="240" w:lineRule="exact" w:before="296" w:after="0"/>
        <w:ind w:left="8" w:right="0" w:hanging="6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(in MB per seconds) during execution with the online approach alongside the execution times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default (unguided), offline, and online approaches for each CORAL-medium and SPEC bench-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mark. The results use the configuration that limits DRAM capacity to 50% of the peak RSS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the application. Thus, migration rates for the online approach range from less than 1 MB/second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(for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621.wrf_s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) to almost 339 MB/second (for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AMG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). Overall, applications with higher migration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rates do tend to exhibit more substantial slowdowns compared to the offline approach. However,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for some applications, such as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QMCPACK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and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649.fotonik3d_s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, the benefits of dynamic adaptation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ultimately outweigh these additional costs.</w:t>
      </w:r>
    </w:p>
    <w:p>
      <w:pPr>
        <w:autoSpaceDN w:val="0"/>
        <w:autoSpaceDE w:val="0"/>
        <w:widowControl/>
        <w:spacing w:line="240" w:lineRule="exact" w:before="36" w:after="0"/>
        <w:ind w:left="2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In sum, there are three main reasons that the performance of the online approach sometimes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lags the offline approach for these benchmarks. For one, the offline approach does not incur any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overhead for profiling and is able to use an additional computing core for program execution. We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expect that future efforts could reduce online profile overhead by disabling some or most of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profiler after it has collected sufficient information to characterize the current usage pattern. Some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relatively lightweight profiling might still be necessary to detect if program usage shifts substan-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tially. Next, even if the online approach eventually generates a similar or better solution than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offline approach, the application still executes with suboptimal data placement during the initial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profiling period. We found that this effect can have a considerable negative impact in some cases,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as this initial period can be a significant portion of the total execution time for some benchmarks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(e.g., AMG in 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8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(b)). And third, certain usage patterns may cause the online approach to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move data between tiers more frequently but with relatively little benefit to overall performance.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Even with these limitations, the online approach is still preferable to the offline approach in cases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where (1) it is not feasible to collect or maintain offline profile data or (2) it is not possible or very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difficult to construct and profile program inputs that are representative of production execution.</w:t>
      </w:r>
    </w:p>
    <w:p>
      <w:pPr>
        <w:autoSpaceDN w:val="0"/>
        <w:tabs>
          <w:tab w:pos="462" w:val="left"/>
        </w:tabs>
        <w:autoSpaceDE w:val="0"/>
        <w:widowControl/>
        <w:spacing w:line="258" w:lineRule="exact" w:before="242" w:after="0"/>
        <w:ind w:left="8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6.3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Performance Analysis with Large Memory Workloads</w:t>
      </w:r>
    </w:p>
    <w:p>
      <w:pPr>
        <w:autoSpaceDN w:val="0"/>
        <w:tabs>
          <w:tab w:pos="208" w:val="left"/>
        </w:tabs>
        <w:autoSpaceDE w:val="0"/>
        <w:widowControl/>
        <w:spacing w:line="252" w:lineRule="exact" w:before="44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>We conclude our evaluation by examining the impact of guided data tiering on the CORAL bench-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marks with the large and huge input sizes. There are several benefits of evaluation with such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large-scale memory workloads. Since these workloads require more memory capacity than there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is available DRAM on our platform, there is no need to artificially limit the available capacity of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the faster memory tier. As a result, data movement costs are also more realistic, because the sys-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tem may migrate data into and out of the entire DRAM tier. Additionally, this approach allows for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direct comparison between guided (and unguided) software-based data tiering approaches and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hardware-managed DRAM caching available on our platform.</w:t>
      </w:r>
      <w:r>
        <w:rPr>
          <w:w w:val="96.96933110555013"/>
          <w:rFonts w:ascii="LinLibertineT" w:hAnsi="LinLibertineT" w:eastAsia="LinLibertineT"/>
          <w:b w:val="0"/>
          <w:i w:val="0"/>
          <w:color w:val="005596"/>
          <w:sz w:val="15"/>
        </w:rPr>
        <w:t xml:space="preserve">6 </w:t>
      </w:r>
      <w:r>
        <w:br/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Figure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9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shows the performance of the four CORAL benchmarks with the offline and online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approaches alongside the hardware-managed DRAM caching option on our platform. Each bar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shows throughput relative to the unguided first-touch configuration, and, thus, higher is better.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We find that the offline and online approaches significantly outperform unguided first touch in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almost every case. In the best case, LULESH with the large input achieves speedups of more than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7.7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and 6.1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for the offline and online approaches, respectively.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For LULESH, AMG, and SNAP, the guided approaches achieve similar, or somewhat better, per-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formance than the hardware-managed caching mode on our platform. The biggest improvement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comes with the large input of AMG, which is almost 70% faster with the offline approach and 45%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faster with the online approach compared to HW caching. For these cases, there is also significant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potential for memory energy savings with the guided approaches, as hardware-managed caching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typically generates much more data movement between tiers than software-based approaches.</w:t>
      </w:r>
    </w:p>
    <w:p>
      <w:pPr>
        <w:autoSpaceDN w:val="0"/>
        <w:autoSpaceDE w:val="0"/>
        <w:widowControl/>
        <w:spacing w:line="248" w:lineRule="exact" w:before="348" w:after="0"/>
        <w:ind w:left="8" w:right="0" w:firstLine="0"/>
        <w:jc w:val="left"/>
      </w:pPr>
      <w:r>
        <w:rPr>
          <w:w w:val="102.94666290283203"/>
          <w:rFonts w:ascii="LinLibertineT" w:hAnsi="LinLibertineT" w:eastAsia="LinLibertineT"/>
          <w:b w:val="0"/>
          <w:i w:val="0"/>
          <w:color w:val="221F1F"/>
          <w:sz w:val="12"/>
        </w:rPr>
        <w:t>6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In Intel’s literature, the hardware-managed caching option for our platform is referred to as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memory mode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20" w:lineRule="exact" w:before="288" w:after="0"/>
        <w:ind w:left="59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56" w:bottom="428" w:left="910" w:header="720" w:footer="720" w:gutter="0"/>
          <w:cols w:space="720" w:num="1" w:equalWidth="0">
            <w:col w:w="7954" w:space="0"/>
            <w:col w:w="7944" w:space="0"/>
            <w:col w:w="7951" w:space="0"/>
            <w:col w:w="7950" w:space="0"/>
            <w:col w:w="7946" w:space="0"/>
            <w:col w:w="7952" w:space="0"/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1891030</wp:posOffset>
            </wp:positionH>
            <wp:positionV relativeFrom="page">
              <wp:posOffset>1065530</wp:posOffset>
            </wp:positionV>
            <wp:extent cx="2832099" cy="1484642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2099" cy="14846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1041400</wp:posOffset>
            </wp:positionV>
            <wp:extent cx="3365500" cy="20447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044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6478" w:val="left"/>
        </w:tabs>
        <w:autoSpaceDE w:val="0"/>
        <w:widowControl/>
        <w:spacing w:line="232" w:lineRule="exact" w:before="0" w:after="0"/>
        <w:ind w:left="0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45:22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M. B. Olson et al.</w:t>
      </w:r>
    </w:p>
    <w:p>
      <w:pPr>
        <w:autoSpaceDN w:val="0"/>
        <w:autoSpaceDE w:val="0"/>
        <w:widowControl/>
        <w:spacing w:line="210" w:lineRule="exact" w:before="373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221F1F"/>
          <w:sz w:val="18"/>
        </w:rPr>
        <w:t>Fig. 9. Performance (throughput) of CORAL benchmarks with large and huge input sizes (higher is better).</w:t>
      </w:r>
    </w:p>
    <w:p>
      <w:pPr>
        <w:autoSpaceDN w:val="0"/>
        <w:autoSpaceDE w:val="0"/>
        <w:widowControl/>
        <w:spacing w:line="258" w:lineRule="exact" w:before="272" w:after="0"/>
        <w:ind w:left="0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For QMCPACK, however, hardware-managed caching is much more efficient than either guided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approach and achieves speedups ranging from 2.8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to 7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faster compared to the guided ap-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proaches. This case highlights one of the remaining limitations of our profile guided approaches.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On further analysis, we found that the larger QMCPACK inputs use a single allocation site for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vast majority of their data allocations. Specifically, this site creates between 60% and 63% of all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resident program data during runs with the large and huge inputs. Despite its large size, the data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created at this site also exhibits the most frequent usage per byte relative to the other data in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application. As a result, these data are almost always assigned to the DRAM tier during guided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execution, even if a significant portion of them is relatively cold for some time. Hence, while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guided approaches still outperform first touch, they lag the performance of the hardware-based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approach, which is able to evict and replace cold data in the DRAM cache at a much finer granu-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larity. One approach that could potentially address this limitation is to break up large sets of data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created from the same site based on different data features, such as the age of the data, or the PID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of the allocating thread.</w:t>
      </w:r>
    </w:p>
    <w:p>
      <w:pPr>
        <w:autoSpaceDN w:val="0"/>
        <w:tabs>
          <w:tab w:pos="308" w:val="left"/>
        </w:tabs>
        <w:autoSpaceDE w:val="0"/>
        <w:widowControl/>
        <w:spacing w:line="258" w:lineRule="exact" w:before="246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7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FUTURE WORK</w:t>
      </w:r>
    </w:p>
    <w:p>
      <w:pPr>
        <w:autoSpaceDN w:val="0"/>
        <w:autoSpaceDE w:val="0"/>
        <w:widowControl/>
        <w:spacing w:line="240" w:lineRule="exact" w:before="56" w:after="0"/>
        <w:ind w:left="6" w:right="0" w:hanging="6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This study targeted a state-of-the-art heterogeneous memory platform with conventional DDR4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SDRAM and non-volatile Optane RAM. In the next few years, memory systems are expected to be-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come even more complex, with more diverse technologies and capabilities within a single heteroge-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neous architecture, including high bandwidth memories, mixed HW/SW data management modes,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processing-in-memory, non-uniform cache access, as well as GPUs and other accelerators. As we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take this work forward, we plan to modify our tools and framework to support these technologies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and will explore the challenges and opportunities that arise from guiding data management 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more complex memory architectures.</w:t>
      </w:r>
    </w:p>
    <w:p>
      <w:pPr>
        <w:autoSpaceDN w:val="0"/>
        <w:autoSpaceDE w:val="0"/>
        <w:widowControl/>
        <w:spacing w:line="240" w:lineRule="exact" w:before="34" w:after="0"/>
        <w:ind w:left="6" w:right="0" w:firstLine="198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prepare for these future platforms, we are currently refactoring our toolset to separate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profiling and data management components of our approach into separate modules. At the same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time, we are building new versions of this approach that do not require access to program source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code or recompilation. The updated toolset will allow the runtime allocator, or the application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itself, to specify address ranges with similar expected usage and then send this information to 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system-level daemon that tracks and manages data allocations and placement for one or more pro-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cesses. The goal is to create a more flexible toolset, which will enable users to rapidly design and</w:t>
      </w:r>
    </w:p>
    <w:p>
      <w:pPr>
        <w:autoSpaceDN w:val="0"/>
        <w:autoSpaceDE w:val="0"/>
        <w:widowControl/>
        <w:spacing w:line="220" w:lineRule="exact" w:before="288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0" w:bottom="428" w:left="910" w:header="720" w:footer="720" w:gutter="0"/>
          <w:cols w:space="720" w:num="1" w:equalWidth="0">
            <w:col w:w="7950" w:space="0"/>
            <w:col w:w="7954" w:space="0"/>
            <w:col w:w="7944" w:space="0"/>
            <w:col w:w="7951" w:space="0"/>
            <w:col w:w="7950" w:space="0"/>
            <w:col w:w="7946" w:space="0"/>
            <w:col w:w="7952" w:space="0"/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7484" w:val="left"/>
        </w:tabs>
        <w:autoSpaceDE w:val="0"/>
        <w:widowControl/>
        <w:spacing w:line="232" w:lineRule="exact" w:before="0" w:after="0"/>
        <w:ind w:left="6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45:23</w:t>
      </w:r>
    </w:p>
    <w:p>
      <w:pPr>
        <w:autoSpaceDN w:val="0"/>
        <w:autoSpaceDE w:val="0"/>
        <w:widowControl/>
        <w:spacing w:line="240" w:lineRule="exact" w:before="296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implement alternative strategies for profiling application data usage, along with new policies for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managing application data placement. Eventually, we will use these tools to investigate different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design choices and options for guiding data placement, and will evaluate their benefits with a wider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range of workloads on computing platforms with more varied and complex heterogeneous mem-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ory hardware. Some planned experiments include evaluating different ways of clustering program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data into groups with similar expected usage (e.g., as described at the end of Section</w:t>
      </w:r>
      <w:r>
        <w:rPr>
          <w:rFonts w:ascii="LinLibertineT" w:hAnsi="LinLibertineT" w:eastAsia="LinLibertineT"/>
          <w:b w:val="0"/>
          <w:i w:val="0"/>
          <w:color w:val="005596"/>
          <w:sz w:val="20"/>
        </w:rPr>
        <w:t xml:space="preserve"> 6.3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), with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goal of enabling more effective prediction and management of memory usage. Additionally, we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plan to explore challenges presented by workloads with more varied and irregular access patterns,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including web servers and multi-process workloads.</w:t>
      </w:r>
    </w:p>
    <w:p>
      <w:pPr>
        <w:autoSpaceDN w:val="0"/>
        <w:autoSpaceDE w:val="0"/>
        <w:widowControl/>
        <w:spacing w:line="240" w:lineRule="exact" w:before="34" w:after="0"/>
        <w:ind w:left="6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Last, we plan to develop techniques that exploit features of managed languages, such as Java,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to further enhance guided data management. Managed language</w:t>
      </w:r>
      <w:r>
        <w:rPr>
          <w:rFonts w:ascii="LinLibertineTB" w:hAnsi="LinLibertineTB" w:eastAsia="LinLibertineTB"/>
          <w:b/>
          <w:i w:val="0"/>
          <w:color w:val="221F1F"/>
          <w:sz w:val="20"/>
        </w:rPr>
        <w:t xml:space="preserve"> virtual machines (VMs)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offer a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number of features that can simplify (and often boost the efficiency of) classifying and migrating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heap data. In particular, these systems typically shield applications from directly accessing the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locations of objects on the heap, thereby freeing them from the need to update references with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relocated addresses when objects migrate. Other VM features, such as garbage collection, and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emulation engines that are designed for FDOs, can also make guidance-based data management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easier to deploy and more effective for managed language applications.</w:t>
      </w:r>
    </w:p>
    <w:p>
      <w:pPr>
        <w:autoSpaceDN w:val="0"/>
        <w:tabs>
          <w:tab w:pos="308" w:val="left"/>
        </w:tabs>
        <w:autoSpaceDE w:val="0"/>
        <w:widowControl/>
        <w:spacing w:line="256" w:lineRule="exact" w:before="244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 xml:space="preserve">8 </w:t>
      </w:r>
      <w:r>
        <w:tab/>
      </w:r>
      <w:r>
        <w:rPr>
          <w:rFonts w:ascii="LinBiolinumTB" w:hAnsi="LinBiolinumTB" w:eastAsia="LinBiolinumTB"/>
          <w:b/>
          <w:i w:val="0"/>
          <w:color w:val="221F1F"/>
          <w:sz w:val="20"/>
        </w:rPr>
        <w:t>CONCLUSIONS</w:t>
      </w:r>
    </w:p>
    <w:p>
      <w:pPr>
        <w:autoSpaceDN w:val="0"/>
        <w:autoSpaceDE w:val="0"/>
        <w:widowControl/>
        <w:spacing w:line="264" w:lineRule="exact" w:before="36" w:after="0"/>
        <w:ind w:left="6" w:right="0" w:hanging="6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This work develops the first-ever fully automatic and online profile guided data tiering solution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for heterogeneous memory systems. It extends our previous</w:t>
      </w:r>
      <w:r>
        <w:rPr>
          <w:rFonts w:ascii="LinLibertineTI" w:hAnsi="LinLibertineTI" w:eastAsia="LinLibertineTI"/>
          <w:b w:val="0"/>
          <w:i/>
          <w:color w:val="221F1F"/>
          <w:sz w:val="20"/>
        </w:rPr>
        <w:t xml:space="preserve"> offline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profiling-based approach with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new techniques to collect data tiering guidance with very low, and often negligible, performance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overhead. It also develops a novel online algorithm that periodically analyzes this high-level infor-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mation and uses it to steer data allocation and placement across a heterogeneous memory architec-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ture. The evaluation shows that this approach significantly outperforms unguided data placement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on a state-of-the-art Intel platform with DDR4 SDRAM and Optane NVRAM, with speedups rang-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ing from 1.4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to 7</w:t>
      </w:r>
      <w:r>
        <w:rPr>
          <w:rFonts w:ascii="txsy" w:hAnsi="txsy" w:eastAsia="txsy"/>
          <w:b w:val="0"/>
          <w:i w:val="0"/>
          <w:color w:val="221F1F"/>
          <w:sz w:val="20"/>
        </w:rPr>
        <w:t>×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 for a standard set of HPC workloads. Additionally, we find that, aside from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 short startup period needed for convergence, the online approach achieves performance similar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to that of a well-tuned offline approach. However, because it adapts automatically to the program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 xml:space="preserve">as it runs, it does not need to collect or store profile information from a separate execution, which </w:t>
      </w:r>
      <w:r>
        <w:rPr>
          <w:rFonts w:ascii="LinLibertineT" w:hAnsi="LinLibertineT" w:eastAsia="LinLibertineT"/>
          <w:b w:val="0"/>
          <w:i w:val="0"/>
          <w:color w:val="221F1F"/>
          <w:sz w:val="20"/>
        </w:rPr>
        <w:t>can be unwieldy and may lead to stale or unrepresentative profile guidance.</w:t>
      </w:r>
    </w:p>
    <w:p>
      <w:pPr>
        <w:autoSpaceDN w:val="0"/>
        <w:autoSpaceDE w:val="0"/>
        <w:widowControl/>
        <w:spacing w:line="258" w:lineRule="exact" w:before="242" w:after="0"/>
        <w:ind w:left="6" w:right="0" w:firstLine="0"/>
        <w:jc w:val="left"/>
      </w:pPr>
      <w:r>
        <w:rPr>
          <w:rFonts w:ascii="LinBiolinumTB" w:hAnsi="LinBiolinumTB" w:eastAsia="LinBiolinumTB"/>
          <w:b/>
          <w:i w:val="0"/>
          <w:color w:val="221F1F"/>
          <w:sz w:val="20"/>
        </w:rPr>
        <w:t>REFERENCES</w:t>
      </w:r>
    </w:p>
    <w:p>
      <w:pPr>
        <w:autoSpaceDN w:val="0"/>
        <w:tabs>
          <w:tab w:pos="348" w:val="left"/>
        </w:tabs>
        <w:autoSpaceDE w:val="0"/>
        <w:widowControl/>
        <w:spacing w:line="208" w:lineRule="exact" w:before="38" w:after="0"/>
        <w:ind w:left="8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[1] Neha Agarwal, David Nellans, Mark Stephenson, Mike O’Connor, and Stephen W. Keckler. 2015. Page placement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strategies for GPUs within heterogeneous memory systems.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SIGPLAN Not.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50, 4 (March 2015), 607–618.</w:t>
      </w:r>
    </w:p>
    <w:p>
      <w:pPr>
        <w:autoSpaceDN w:val="0"/>
        <w:autoSpaceDE w:val="0"/>
        <w:widowControl/>
        <w:spacing w:line="204" w:lineRule="exact" w:before="18" w:after="0"/>
        <w:ind w:left="348" w:right="54" w:hanging="266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[2] Neha Agarwal and Thomas F. Wenisch. 2017. Thermostat: Application-transparent page management for two-tiered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main memory.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22nd International Conference on Architectural Support for Programming Languages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and Operating Systems (ASPLOS’17)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ACM, New York, NY, 631–644.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[3] Shoaib Akram. 2021. Performance evaluation of intel optane memory for managed workloads.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ACM Trans. Archit.</w:t>
      </w:r>
    </w:p>
    <w:p>
      <w:pPr>
        <w:autoSpaceDN w:val="0"/>
        <w:tabs>
          <w:tab w:pos="344" w:val="left"/>
          <w:tab w:pos="348" w:val="left"/>
        </w:tabs>
        <w:autoSpaceDE w:val="0"/>
        <w:widowControl/>
        <w:spacing w:line="196" w:lineRule="exact" w:before="32" w:after="0"/>
        <w:ind w:left="82" w:right="0" w:firstLine="0"/>
        <w:jc w:val="left"/>
      </w:pP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Code Optim.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18, 3, Article 29 (April 2021), 26 pages.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62" w:history="1">
          <w:r>
            <w:rPr>
              <w:rStyle w:val="Hyperlink"/>
            </w:rPr>
            <w:t xml:space="preserve">https://doi.org/10.1145/3451342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[4]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63" w:history="1">
          <w:r>
            <w:rPr>
              <w:rStyle w:val="Hyperlink"/>
            </w:rPr>
            <w:t xml:space="preserve"> ANL. 2019.</w:t>
          </w:r>
        </w:hyperlink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hyperlink r:id="rId63" w:history="1">
          <w:r>
            <w:rPr>
              <w:rStyle w:val="Hyperlink"/>
            </w:rPr>
            <w:t xml:space="preserve"> U.S. Department of Energy and Intel to Deliver First Exascale Supercomputer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63" w:history="1">
          <w:r>
            <w:rPr>
              <w:rStyle w:val="Hyperlink"/>
            </w:rPr>
            <w:t>. ANL. Retrieved from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63" w:history="1">
          <w:r>
            <w:rPr>
              <w:rStyle w:val="Hyperlink"/>
            </w:rPr>
            <w:t xml:space="preserve"> https: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63" w:history="1">
          <w:r>
            <w:rPr>
              <w:rStyle w:val="Hyperlink"/>
            </w:rPr>
            <w:t>//www.anl.gov/article/us-department-of-energy-and-intel-to-deliver-first-exascale-supercomputer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6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04" w:lineRule="exact" w:before="16" w:after="0"/>
        <w:ind w:left="348" w:right="0" w:hanging="266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[5]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63" w:history="1">
          <w:r>
            <w:rPr>
              <w:rStyle w:val="Hyperlink"/>
            </w:rPr>
            <w:t xml:space="preserve"> Gaurav Banga, Peter Druschel, and Jeffrey C. Mogul. 1999. Resource containers: A new facility for resource man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-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agement in server systems.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3rd Symposium on Operating Systems Design and Implementation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(OSDI’99)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USENIX Association, Berkeley, CA, 45–58.</w:t>
      </w:r>
    </w:p>
    <w:p>
      <w:pPr>
        <w:autoSpaceDN w:val="0"/>
        <w:tabs>
          <w:tab w:pos="348" w:val="left"/>
        </w:tabs>
        <w:autoSpaceDE w:val="0"/>
        <w:widowControl/>
        <w:spacing w:line="200" w:lineRule="exact" w:before="28" w:after="0"/>
        <w:ind w:left="8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[6] Nathan Beckmann and Daniel Sanchez. 2013. Jigsaw: Scalable software-defined caches.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22nd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International Conference on Parallel Architectures and Compilation Techniques (PACT’13)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IEEE Press, 213–224.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[7] Adam Belay, Andrea Bittau, Ali Mashtizadeh, David Terei, David Mazières, and Christos Kozyrakis. 2012. Dune: Safe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user-level access to privileged CPU features.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10th USENIX conference on Operating Systems Design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and Implementation (OSDI’12)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USENIX Association, Berkeley, CA, 335–348.</w:t>
      </w:r>
    </w:p>
    <w:p>
      <w:pPr>
        <w:autoSpaceDN w:val="0"/>
        <w:autoSpaceDE w:val="0"/>
        <w:widowControl/>
        <w:spacing w:line="220" w:lineRule="exact" w:before="288" w:after="0"/>
        <w:ind w:left="58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56" w:bottom="428" w:left="912" w:header="720" w:footer="720" w:gutter="0"/>
          <w:cols w:space="720" w:num="1" w:equalWidth="0">
            <w:col w:w="7951" w:space="0"/>
            <w:col w:w="7950" w:space="0"/>
            <w:col w:w="7954" w:space="0"/>
            <w:col w:w="7944" w:space="0"/>
            <w:col w:w="7951" w:space="0"/>
            <w:col w:w="7950" w:space="0"/>
            <w:col w:w="7946" w:space="0"/>
            <w:col w:w="7952" w:space="0"/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6478" w:val="left"/>
        </w:tabs>
        <w:autoSpaceDE w:val="0"/>
        <w:widowControl/>
        <w:spacing w:line="232" w:lineRule="exact" w:before="0" w:after="0"/>
        <w:ind w:left="0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45:24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M. B. Olson et al.</w:t>
      </w:r>
    </w:p>
    <w:p>
      <w:pPr>
        <w:autoSpaceDN w:val="0"/>
        <w:tabs>
          <w:tab w:pos="80" w:val="left"/>
          <w:tab w:pos="344" w:val="left"/>
          <w:tab w:pos="346" w:val="left"/>
        </w:tabs>
        <w:autoSpaceDE w:val="0"/>
        <w:widowControl/>
        <w:spacing w:line="200" w:lineRule="exact" w:before="326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[8] Jacob Brock, Chen Ding, Xiaoran Xu, and Yan Zhang. 2018. PAYJIT: Space-optimal JIT compilation and its practical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implementation.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27th International Conference on Compiler Construction (CC’18)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Association for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Computing Machinery, New York, NY, 71–81.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64" w:history="1">
          <w:r>
            <w:rPr>
              <w:rStyle w:val="Hyperlink"/>
            </w:rPr>
            <w:t xml:space="preserve">https://doi.org/10.1145/3178372.3179523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[9] Brad Calder, Chandra Krintz, Simmi John, and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64" w:history="1">
          <w:r>
            <w:rPr>
              <w:rStyle w:val="Hyperlink"/>
            </w:rPr>
            <w:t xml:space="preserve"> Todd Austin. 1998. Cache-conscious dat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a placement.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SIGPLAN Not.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33,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11 (October 1998), 139–149.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65" w:history="1">
          <w:r>
            <w:rPr>
              <w:rStyle w:val="Hyperlink"/>
            </w:rPr>
            <w:t xml:space="preserve">https://doi.org/10.1145/291006.291036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[10] Christopher Cantalupo, Vis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65" w:history="1">
          <w:r>
            <w:rPr>
              <w:rStyle w:val="Hyperlink"/>
            </w:rPr>
            <w:t>hwanath Venkatesan, Jeff Hammond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, Krzysztof Czurlyo, and Simon David Hammond.</w:t>
      </w:r>
    </w:p>
    <w:p>
      <w:pPr>
        <w:autoSpaceDN w:val="0"/>
        <w:autoSpaceDE w:val="0"/>
        <w:widowControl/>
        <w:spacing w:line="200" w:lineRule="exact" w:before="20" w:after="0"/>
        <w:ind w:left="34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2015. memkind: An Extensible Heap Memory Manager for Heterogeneous Memory Platforms and Mixed Memory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Policies. Retrieved from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66" w:history="1">
          <w:r>
            <w:rPr>
              <w:rStyle w:val="Hyperlink"/>
            </w:rPr>
            <w:t>https://www.osti.gov/biblio/1245908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6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46" w:val="left"/>
        </w:tabs>
        <w:autoSpaceDE w:val="0"/>
        <w:widowControl/>
        <w:spacing w:line="198" w:lineRule="exact" w:before="32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[11] Sigmund Cherem and R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66" w:history="1">
          <w:r>
            <w:rPr>
              <w:rStyle w:val="Hyperlink"/>
            </w:rPr>
            <w:t>adu Rugina. 2004. Region analysis and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transformation for java programs.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4th Intl. Symp. on Memory Management (ISMM’04)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ACM, New York, NY, 85–96.</w:t>
      </w:r>
    </w:p>
    <w:p>
      <w:pPr>
        <w:autoSpaceDN w:val="0"/>
        <w:tabs>
          <w:tab w:pos="346" w:val="left"/>
        </w:tabs>
        <w:autoSpaceDE w:val="0"/>
        <w:widowControl/>
        <w:spacing w:line="200" w:lineRule="exact" w:before="30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[12] Trishul M. Chilimbi and Ran Shaham. 2006. Cache-conscious coallocation of hot data streams.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ACM SIGPLAN Conference on Programming Language Design and Implementation (PLDI’06)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ACM, New York, NY,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252–262.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67" w:history="1">
          <w:r>
            <w:rPr>
              <w:rStyle w:val="Hyperlink"/>
            </w:rPr>
            <w:t xml:space="preserve">https://doi.org/10.1145/1133981.1134011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[13] Chiachen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67" w:history="1">
          <w:r>
            <w:rPr>
              <w:rStyle w:val="Hyperlink"/>
            </w:rPr>
            <w:t xml:space="preserve"> Chou, Aamer Jaleel, and Moinuddin K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Qureshi. 2014. CAMEO: A two-level memory organization with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capacity of main memory and flexibility of hardware-managed cache.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47th Annual IEEE/ACM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Intl. Symp. on Microarchitecture (MICRO-47)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1–12.</w:t>
      </w:r>
    </w:p>
    <w:p>
      <w:pPr>
        <w:autoSpaceDN w:val="0"/>
        <w:tabs>
          <w:tab w:pos="340" w:val="left"/>
          <w:tab w:pos="346" w:val="left"/>
        </w:tabs>
        <w:autoSpaceDE w:val="0"/>
        <w:widowControl/>
        <w:spacing w:line="202" w:lineRule="exact" w:before="18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[14] Ian Cutress. 2021. Intel to Launch Next-Gen Sapphire Rapids Xeon with High-Bandwidth Memory. Retrieved from </w:t>
      </w: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>www.anandtech.com/show/16795/intel-to-launch-next-gen-sapphire-rapids-xeon-with-high-bandwidth-memory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[15] Mohammad Dashti, Alexandra Fedorova, Justin Funston, Fabien Gaud, Renaud Lachaize, Baptiste Lepers, Vivien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Quema, and Mark Roth. 2013. Traffic management: A holistic approach to memory placement on NUMA systems.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ACM SIGPLAN Notices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, Vol. 48. ACM, Association for Computing Machinery, New York, NY, 381–394.</w:t>
      </w:r>
    </w:p>
    <w:p>
      <w:pPr>
        <w:autoSpaceDN w:val="0"/>
        <w:autoSpaceDE w:val="0"/>
        <w:widowControl/>
        <w:spacing w:line="204" w:lineRule="exact" w:before="16" w:after="0"/>
        <w:ind w:left="344" w:right="28" w:hanging="338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[16] Subramanya R. Dulloor, Amitabha Roy, Zheguang Zhao, Narayanan Sundaram, Nadathur Satish, Rajesh Sankaran,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Jeff Jackson, and Karsten Schwan. 2016. Data tiering in heterogeneous memory systems.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11th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European Conference on Computer Systems (EuroSys’16)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New York, NY, Article 15, 16 pages.</w:t>
      </w:r>
    </w:p>
    <w:p>
      <w:pPr>
        <w:autoSpaceDN w:val="0"/>
        <w:autoSpaceDE w:val="0"/>
        <w:widowControl/>
        <w:spacing w:line="204" w:lineRule="exact" w:before="16" w:after="0"/>
        <w:ind w:left="346" w:right="44" w:hanging="340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[17] T. Chad Effler, Adam P. Howard, Tong Zhou, Michael R. Jantz, Kshitij A. Doshi, and Prasad A. Kulkarni. 2018. On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automated feedback-driven data placement in hybrid memories.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LNCS International Conference on Architecture of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Computing Systems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342" w:val="left"/>
          <w:tab w:pos="346" w:val="left"/>
        </w:tabs>
        <w:autoSpaceDE w:val="0"/>
        <w:widowControl/>
        <w:spacing w:line="200" w:lineRule="exact" w:before="20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[18] T. Chad Effler, Michael R. Jantz, and Terry Jones. 2020. Performance potential of mixed data management modes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for heterogeneous memory systems.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IEEE/ACM Workshop on Memory Centric High Performance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Computing (MCHPC’20)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IEEE Computer Society, 10–16.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68" w:history="1">
          <w:r>
            <w:rPr>
              <w:rStyle w:val="Hyperlink"/>
            </w:rPr>
            <w:t xml:space="preserve">https://doi.org/10.1109/MCHPC51950.2020.00007 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[19] T. Chad Effler, Brandon Kammerdiener, Michael R. Jantz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68" w:history="1">
          <w:r>
            <w:rPr>
              <w:rStyle w:val="Hyperlink"/>
            </w:rPr>
            <w:t xml:space="preserve">, Saikat Sengupta, Prasad A. Kulkarni, Kshitij A. 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Doshi, and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Terry Jones. 2019. Evaluating the effectiveness of program data features for guiding memory management.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Proceed-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ings of the International Symposium on Memory Systems (MEMSYS’19)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Association for Computing Machinery, New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York, NY, 383–395.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69" w:history="1">
          <w:r>
            <w:rPr>
              <w:rStyle w:val="Hyperlink"/>
            </w:rPr>
            <w:t xml:space="preserve">https://doi.org/10.1145/3357526.3357537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[20] D. R. Engler, M. F. K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69" w:history="1">
          <w:r>
            <w:rPr>
              <w:rStyle w:val="Hyperlink"/>
            </w:rPr>
            <w:t>aashoek, and J. O’Toole, Jr. 1995. Exokern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el: An operating system architecture for application-level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resource management.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SIGOPS Oper. Syst. Rev.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29, 5 (December 1995), 251–266.</w:t>
      </w:r>
    </w:p>
    <w:p>
      <w:pPr>
        <w:autoSpaceDN w:val="0"/>
        <w:tabs>
          <w:tab w:pos="346" w:val="left"/>
        </w:tabs>
        <w:autoSpaceDE w:val="0"/>
        <w:widowControl/>
        <w:spacing w:line="200" w:lineRule="exact" w:before="28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[21] Jason Evans. 2006. A Scalable Concurrent malloc (3) Implementation for FreeBSD.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the 3rd Annual Technical BSD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Conference (BSDCan’06)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Ottawa, Canada.</w:t>
      </w:r>
    </w:p>
    <w:p>
      <w:pPr>
        <w:autoSpaceDN w:val="0"/>
        <w:autoSpaceDE w:val="0"/>
        <w:widowControl/>
        <w:spacing w:line="192" w:lineRule="exact" w:before="36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[22] Matt Fleming. 2021.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A Thorough Introduction to eBPF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LWN.net. Retrieved from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0" w:history="1">
          <w:r>
            <w:rPr>
              <w:rStyle w:val="Hyperlink"/>
            </w:rPr>
            <w:t xml:space="preserve"> https://lwn.net/Articles/740157/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0" w:history="1">
          <w:r>
            <w:rPr>
              <w:rStyle w:val="Hyperlink"/>
            </w:rPr>
            <w:t xml:space="preserve">. 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[23] Andy Georges, Dries Buytaert, and Lieven Eeckhout. 2007. Statistically rigor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0" w:history="1">
          <w:r>
            <w:rPr>
              <w:rStyle w:val="Hyperlink"/>
            </w:rPr>
            <w:t>ous java performance evaluatio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n. In</w:t>
      </w:r>
    </w:p>
    <w:p>
      <w:pPr>
        <w:autoSpaceDN w:val="0"/>
        <w:autoSpaceDE w:val="0"/>
        <w:widowControl/>
        <w:spacing w:line="198" w:lineRule="exact" w:before="10" w:after="0"/>
        <w:ind w:left="346" w:right="0" w:firstLine="0"/>
        <w:jc w:val="left"/>
      </w:pP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Proceedings of the 22nd Annual ACM SIGPLAN Conference on Object-Oriented Programming Systems, Languages and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Applications (OOPSLA’07)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Assoc. for Computing Machinery, New York, NY, 57–76.</w:t>
      </w:r>
    </w:p>
    <w:p>
      <w:pPr>
        <w:autoSpaceDN w:val="0"/>
        <w:autoSpaceDE w:val="0"/>
        <w:widowControl/>
        <w:spacing w:line="204" w:lineRule="exact" w:before="18" w:after="0"/>
        <w:ind w:left="346" w:right="44" w:hanging="340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[24] Rentong Guo, Xiaofei Liao, Hai Jin, Jianhui Yue, and Guang Tan. 2015. NightWatch: Integrating lightweight and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transparent cache pollution control into dynamic memory allocation systems.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USENIX Annual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Technical Conference (USENIX ATC’15)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USENIX Association, 307–318.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[25] Samuel Z. Guyer and Kathryn S. McKinley. 2004. Finding your cronies: Static analysis for dynamic object colocation.</w:t>
      </w:r>
    </w:p>
    <w:p>
      <w:pPr>
        <w:autoSpaceDN w:val="0"/>
        <w:autoSpaceDE w:val="0"/>
        <w:widowControl/>
        <w:spacing w:line="200" w:lineRule="exact" w:before="28" w:after="0"/>
        <w:ind w:left="34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19th Annual ACM SIGPLAN Conference on Object-oriented Programming, Systems, Languages, and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Applications (OOPSLA’04)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ACM, New York, NY, 237–250.</w:t>
      </w:r>
    </w:p>
    <w:p>
      <w:pPr>
        <w:autoSpaceDN w:val="0"/>
        <w:tabs>
          <w:tab w:pos="342" w:val="left"/>
          <w:tab w:pos="346" w:val="left"/>
        </w:tabs>
        <w:autoSpaceDE w:val="0"/>
        <w:widowControl/>
        <w:spacing w:line="196" w:lineRule="exact" w:before="34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[26] Martin Hirzel. 2007. Data layouts for object-oriented programs.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ACM SIGMETRICS International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hyperlink r:id="rId71" w:history="1">
          <w:r>
            <w:rPr>
              <w:rStyle w:val="Hyperlink"/>
            </w:rPr>
            <w:t>Conference on Measurement and Modeling of Computer Systems (SIGMETRICS’07)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1" w:history="1">
          <w:r>
            <w:rPr>
              <w:rStyle w:val="Hyperlink"/>
            </w:rPr>
            <w:t>. ACM, New York, NY, 265–276.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1" w:history="1">
          <w:r>
            <w:rPr>
              <w:rStyle w:val="Hyperlink"/>
            </w:rPr>
            <w:t xml:space="preserve"> https: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1" w:history="1">
          <w:r>
            <w:rPr>
              <w:rStyle w:val="Hyperlink"/>
            </w:rPr>
            <w:t xml:space="preserve">//doi.org/10.1145/1254882.1254915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[27]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1" w:history="1">
          <w:r>
            <w:rPr>
              <w:rStyle w:val="Hyperlink"/>
            </w:rPr>
            <w:t xml:space="preserve"> Xianglong Huang, Stephen M. Blackburn, Kathryn S. McKinley, J. Eliot B. Moss, Zhenlin Wang, and Perry Cheng.</w:t>
          </w:r>
        </w:hyperlink>
      </w:r>
    </w:p>
    <w:p>
      <w:pPr>
        <w:autoSpaceDN w:val="0"/>
        <w:tabs>
          <w:tab w:pos="346" w:val="left"/>
        </w:tabs>
        <w:autoSpaceDE w:val="0"/>
        <w:widowControl/>
        <w:spacing w:line="198" w:lineRule="exact" w:before="30" w:after="0"/>
        <w:ind w:left="6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2004. The garbage collection advantage: Improving program locality.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19th Annual ACM SIGPLAN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Conference on Object-oriented Programming, Systems, Languages, and Applications (OOPSLA’04)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ACM, New York, NY,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69–80.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2" w:history="1">
          <w:r>
            <w:rPr>
              <w:rStyle w:val="Hyperlink"/>
            </w:rPr>
            <w:t xml:space="preserve">https://doi.org/10.1145/1028976.1028983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[28] Robert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2" w:history="1">
          <w:r>
            <w:rPr>
              <w:rStyle w:val="Hyperlink"/>
            </w:rPr>
            <w:t xml:space="preserve"> Hundt, Sandya Mannarswamy, and Dh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ruva Chakrabarti. 2006. Practical structure layout optimization and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advice.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International Symposium on Code Generation and Optimization (CGO’06)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IEEE Computer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Society, Washington, DC, 233–244.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3" w:history="1">
          <w:r>
            <w:rPr>
              <w:rStyle w:val="Hyperlink"/>
            </w:rPr>
            <w:t>https://doi.org/10.1109/CGO.2006.29</w:t>
          </w:r>
        </w:hyperlink>
      </w:r>
    </w:p>
    <w:p>
      <w:pPr>
        <w:autoSpaceDN w:val="0"/>
        <w:autoSpaceDE w:val="0"/>
        <w:widowControl/>
        <w:spacing w:line="220" w:lineRule="exact" w:before="138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70" w:bottom="428" w:left="910" w:header="720" w:footer="720" w:gutter="0"/>
          <w:cols w:space="720" w:num="1" w:equalWidth="0">
            <w:col w:w="7940" w:space="0"/>
            <w:col w:w="7951" w:space="0"/>
            <w:col w:w="7950" w:space="0"/>
            <w:col w:w="7954" w:space="0"/>
            <w:col w:w="7944" w:space="0"/>
            <w:col w:w="7951" w:space="0"/>
            <w:col w:w="7950" w:space="0"/>
            <w:col w:w="7946" w:space="0"/>
            <w:col w:w="7952" w:space="0"/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7478" w:val="left"/>
        </w:tabs>
        <w:autoSpaceDE w:val="0"/>
        <w:widowControl/>
        <w:spacing w:line="232" w:lineRule="exact" w:before="0" w:after="0"/>
        <w:ind w:left="0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45:25</w:t>
      </w:r>
    </w:p>
    <w:p>
      <w:pPr>
        <w:autoSpaceDN w:val="0"/>
        <w:autoSpaceDE w:val="0"/>
        <w:widowControl/>
        <w:spacing w:line="200" w:lineRule="exact" w:before="326" w:after="0"/>
        <w:ind w:left="338" w:right="30" w:hanging="338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[29] Joseph Izraelevitz, Jian Yang, Lu Zhang, Juno Kim, Xiao Liu, Amirsaman Memaripour, Yun Joon Soh, Zixuan Wang,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Yi Xu, Subramanya R. Dulloor, Jishen Zhao, and Steven Swanson. 2019. Basic performance measurements of the Intel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Optane DC persistent memory module. arXiv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4" w:history="1">
          <w:r>
            <w:rPr>
              <w:rStyle w:val="Hyperlink"/>
            </w:rPr>
            <w:t>: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4" w:history="1">
          <w:r>
            <w:rPr>
              <w:rStyle w:val="Hyperlink"/>
            </w:rPr>
            <w:t>1903.05714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4" w:history="1">
          <w:r>
            <w:rPr>
              <w:rStyle w:val="Hyperlink"/>
            </w:rPr>
            <w:t>.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Retrieved from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4" w:history="1">
          <w:r>
            <w:rPr>
              <w:rStyle w:val="Hyperlink"/>
            </w:rPr>
            <w:t>http://arxiv.org/abs/1903.05714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98" w:lineRule="exact" w:before="22" w:after="0"/>
        <w:ind w:left="342" w:right="0" w:hanging="342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[30] H. Jang, Y. Lee, J. Kim, Y. Kim, J. Kim, J. Jeo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4" w:history="1">
          <w:r>
            <w:rPr>
              <w:rStyle w:val="Hyperlink"/>
            </w:rPr>
            <w:t xml:space="preserve">ng, and J. 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W. Lee. 2016. Effi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4" w:history="1">
          <w:r>
            <w:rPr>
              <w:rStyle w:val="Hyperlink"/>
            </w:rPr>
            <w:t>cient footprint caching for tag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less DRAM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caches.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IEEE International Symposium on High Performance Computer Architecture (HPCA’16)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IEEE, Wash., DC, USA, 237–248.</w:t>
      </w:r>
    </w:p>
    <w:p>
      <w:pPr>
        <w:autoSpaceDN w:val="0"/>
        <w:autoSpaceDE w:val="0"/>
        <w:widowControl/>
        <w:spacing w:line="204" w:lineRule="exact" w:before="16" w:after="0"/>
        <w:ind w:left="342" w:right="46" w:hanging="342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[31] Michael R. Jantz, Forrest J. Robinson, Prasad A. Kulkarni, and Kshitij A. Doshi. 2015. Cross-layer memory management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for managed language applications.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ACM SIGPLAN International Conference on Object-Oriented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Programming, Systems, Languages, and Applications (OOPSLA’15)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ACM, New York, NY, 488–504.</w:t>
      </w:r>
    </w:p>
    <w:p>
      <w:pPr>
        <w:autoSpaceDN w:val="0"/>
        <w:autoSpaceDE w:val="0"/>
        <w:widowControl/>
        <w:spacing w:line="204" w:lineRule="exact" w:before="16" w:after="0"/>
        <w:ind w:left="342" w:right="0" w:hanging="342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[32] Michael R. Jantz, Carl Strickland, Karthik Kumar, Martin Dimitrov, and Kshitij A. Doshi. 2013. A framework for appli-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cation guidance in virtual memory systems.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9th ACM SIGPLAN/SIGOPS International Conference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on Virtual Execution Environments (VEE’13)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Assoc. for Computing Machinery, New York, NY, 155–166.</w:t>
      </w:r>
    </w:p>
    <w:p>
      <w:pPr>
        <w:autoSpaceDN w:val="0"/>
        <w:autoSpaceDE w:val="0"/>
        <w:widowControl/>
        <w:spacing w:line="200" w:lineRule="exact" w:before="20" w:after="0"/>
        <w:ind w:left="342" w:right="30" w:hanging="342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[33] Jinseong Jeon, Keoncheol Shin, and Hwansoo Han. 2007. Layout transformations for heap objects using static access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patterns.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16th International Conference on Compiler Construction (CC’07)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Springer-Verlag, Berlin,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187–201.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5" w:history="1">
          <w:r>
            <w:rPr>
              <w:rStyle w:val="Hyperlink"/>
            </w:rPr>
            <w:t>http://dl.acm.org/citation.cfm?id=1759937.1759954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00" w:lineRule="exact" w:before="20" w:after="0"/>
        <w:ind w:left="342" w:right="0" w:hanging="342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[34] Anna R.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5" w:history="1">
          <w:r>
            <w:rPr>
              <w:rStyle w:val="Hyperlink"/>
            </w:rPr>
            <w:t>Karlin, Mark S. Manasse, Lyle A. McGeoch, and S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usan Owicki. 1990. Competitive randomized algorithms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for non-uniform problems.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1st Annual ACM-SIAM Symposium on Discrete Algorithms (SODA’90)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Society for Industrial and Applied Mathematics, 301–309.</w:t>
      </w:r>
    </w:p>
    <w:p>
      <w:pPr>
        <w:autoSpaceDN w:val="0"/>
        <w:autoSpaceDE w:val="0"/>
        <w:widowControl/>
        <w:spacing w:line="204" w:lineRule="exact" w:before="20" w:after="0"/>
        <w:ind w:left="342" w:right="0" w:hanging="342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[35] Ali Khanafer, Murali Kodialam, and Krishna P. N. Puttaswamy. 2013. The constrained ski-rental problem and its appli-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cation to online cloud cost optimization.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Proceedings IEEE International Conference on Computer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Communications (INFOCOM’13)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IEEE, New York, NY, 1492–1500.</w:t>
      </w:r>
    </w:p>
    <w:p>
      <w:pPr>
        <w:autoSpaceDN w:val="0"/>
        <w:autoSpaceDE w:val="0"/>
        <w:widowControl/>
        <w:spacing w:line="200" w:lineRule="exact" w:before="20" w:after="0"/>
        <w:ind w:left="342" w:right="20" w:hanging="342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[36] Jonghyeon Kim, Wonkyo Choe, and Jeongseob Ahn. 2021. Exploring the design space of page management for multi-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tiered memory systems.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USENIX Annual Technical Conference (USENIX ATC’21)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USENIX Associ-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ation, Berkeley, CA, 715–728.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6" w:history="1">
          <w:r>
            <w:rPr>
              <w:rStyle w:val="Hyperlink"/>
            </w:rPr>
            <w:t>https://www.usenix.org/conference/atc21/presentation/kim-jonghyeon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04" w:lineRule="exact" w:before="16" w:after="0"/>
        <w:ind w:left="342" w:right="0" w:hanging="342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[37] Yoongu Kim, Ross Daly, Jerem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6" w:history="1">
          <w:r>
            <w:rPr>
              <w:rStyle w:val="Hyperlink"/>
            </w:rPr>
            <w:t>ie Kim, Chris Fallin, Ji Hye Lee, Donghyuk Lee, Chris Wilkerson, Konra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d Lai, and Onur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Mutlu. 2014. Flipping bits in memory without accessing them: An experimental study of DRAM disturbance errors.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ACM/IEEE 41st International Symposium on Computer Architecture (ISCA’14)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361–372.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[38] A. Kleen. 2004. A NUMA API for Linux.</w:t>
      </w:r>
    </w:p>
    <w:p>
      <w:pPr>
        <w:autoSpaceDN w:val="0"/>
        <w:tabs>
          <w:tab w:pos="338" w:val="left"/>
          <w:tab w:pos="342" w:val="left"/>
        </w:tabs>
        <w:autoSpaceDE w:val="0"/>
        <w:widowControl/>
        <w:spacing w:line="200" w:lineRule="exact" w:before="28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[39] D. Kothe, S. Lee, and I. Qualters. 2019. Exascale computing in the united states.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Comput. Sci. Eng.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21, 1 (January 2019),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17–29.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7" w:history="1">
          <w:r>
            <w:rPr>
              <w:rStyle w:val="Hyperlink"/>
            </w:rPr>
            <w:t xml:space="preserve">https://doi.org/10.1109/MCSE.2018.2875366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[40] Moham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7" w:history="1">
          <w:r>
            <w:rPr>
              <w:rStyle w:val="Hyperlink"/>
            </w:rPr>
            <w:t>mad Laghari, Najeeb Ahmad, and Didem U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nat. 2018. Phase-based data placement scheme for heterogeneous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memory systems.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30th International Symposium on Computer Architecture and High Performance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hyperlink r:id="rId78" w:history="1">
          <w:r>
            <w:rPr>
              <w:rStyle w:val="Hyperlink"/>
            </w:rPr>
            <w:t>Computing (SBAC-PAD’18)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8" w:history="1">
          <w:r>
            <w:rPr>
              <w:rStyle w:val="Hyperlink"/>
            </w:rPr>
            <w:t>. IEEE Computer Society, Washington, DC, 189–196.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8" w:history="1">
          <w:r>
            <w:rPr>
              <w:rStyle w:val="Hyperlink"/>
            </w:rPr>
            <w:t xml:space="preserve"> https://doi.org/10.1109/CAHPC.2018.</w:t>
          </w:r>
        </w:hyperlink>
      </w:r>
    </w:p>
    <w:p>
      <w:pPr>
        <w:autoSpaceDN w:val="0"/>
        <w:tabs>
          <w:tab w:pos="342" w:val="left"/>
        </w:tabs>
        <w:autoSpaceDE w:val="0"/>
        <w:widowControl/>
        <w:spacing w:line="200" w:lineRule="exact" w:before="20" w:after="0"/>
        <w:ind w:left="0" w:right="1296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8" w:history="1">
          <w:r>
            <w:rPr>
              <w:rStyle w:val="Hyperlink"/>
            </w:rPr>
            <w:t xml:space="preserve">8645903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[41]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8" w:history="1">
          <w:r>
            <w:rPr>
              <w:rStyle w:val="Hyperlink"/>
            </w:rPr>
            <w:t>Mike Lang. 2021. SICM. Retrieved from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78" w:history="1">
          <w:r>
            <w:rPr>
              <w:rStyle w:val="Hyperlink"/>
            </w:rPr>
            <w:t>https://www.exascaleproject.org/research-project/sicm/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04" w:lineRule="exact" w:before="16" w:after="0"/>
        <w:ind w:left="342" w:right="32" w:hanging="342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[42] Chris Lattner and Vikram Adve. 2005. A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79" w:history="1">
          <w:r>
            <w:rPr>
              <w:rStyle w:val="Hyperlink"/>
            </w:rPr>
            <w:t>utomatic pool allocation: Improving performance by contr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olling data structure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layout in the heap.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ACM SIGPLAN Conference on Programming Language Design and Implemen-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tation (PLDI’05)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ACM, New York, NY, 129–142.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[43] Yongjun Lee, Jongwon Kim, Hakbeom Jang, Hyunggyun Yang, Jangwoo Kim, Jinkyu Jeong, and Jae W. Lee. 2015.</w:t>
      </w:r>
    </w:p>
    <w:p>
      <w:pPr>
        <w:autoSpaceDN w:val="0"/>
        <w:tabs>
          <w:tab w:pos="336" w:val="left"/>
          <w:tab w:pos="342" w:val="left"/>
        </w:tabs>
        <w:autoSpaceDE w:val="0"/>
        <w:widowControl/>
        <w:spacing w:line="200" w:lineRule="exact" w:before="28" w:after="0"/>
        <w:ind w:left="0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A fully associative, tagless DRAM cache.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42nd Annual International Symposium on Computer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Architecture (ISCA’15)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ACM, New York, NY, 211–222.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0" w:history="1">
          <w:r>
            <w:rPr>
              <w:rStyle w:val="Hyperlink"/>
            </w:rPr>
            <w:t xml:space="preserve">https://doi.org/10.1145/2749469.2750383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[44] Charles Lefurgy, Karthick Rajamani, Freeman Rawso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0" w:history="1">
          <w:r>
            <w:rPr>
              <w:rStyle w:val="Hyperlink"/>
            </w:rPr>
            <w:t xml:space="preserve">n, Wes Felter, Michael Kistler, and Tom 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W. Keller. 2003. Energy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management for commercial servers.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Computer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36, 12 (December 2003), 39–48.</w:t>
      </w:r>
    </w:p>
    <w:p>
      <w:pPr>
        <w:autoSpaceDN w:val="0"/>
        <w:autoSpaceDE w:val="0"/>
        <w:widowControl/>
        <w:spacing w:line="194" w:lineRule="exact" w:before="36" w:after="0"/>
        <w:ind w:left="342" w:right="28" w:hanging="342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[45] Y. Li, S. Ghose, J. Choi, J. Sun, H. Wang, and O. Mutlu. 2017. Utility-based hybrid memory management.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of the IEEE International Conference on Cluster Computing (CLUSTER’17)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IEEE Computer Society, Washington, DC,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152–165.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[46] LLNL. 2014. CORAL Benchmark Codes. Retrieved from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1" w:history="1">
          <w:r>
            <w:rPr>
              <w:rStyle w:val="Hyperlink"/>
            </w:rPr>
            <w:t>https://asc.llnl.gov/CORAL-benchmarks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98" w:lineRule="exact" w:before="24" w:after="0"/>
        <w:ind w:left="342" w:right="40" w:hanging="342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[47] Gabriel H. Loh and Mark D. Hill. 2011. Efficiently enabli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1" w:history="1">
          <w:r>
            <w:rPr>
              <w:rStyle w:val="Hyperlink"/>
            </w:rPr>
            <w:t>ng conventional block sizes for very larg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e die-stacked DRAM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caches.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44th Annual IEEE/ACM International Symposium on Microarchitecture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ACM, ACM, New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York, NY, 454–464.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[48] Mark S. Manasse. 2008.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Ski Rental Problem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Springer US, Boston, MA, 849–851.</w:t>
      </w:r>
    </w:p>
    <w:p>
      <w:pPr>
        <w:autoSpaceDN w:val="0"/>
        <w:tabs>
          <w:tab w:pos="342" w:val="left"/>
        </w:tabs>
        <w:autoSpaceDE w:val="0"/>
        <w:widowControl/>
        <w:spacing w:line="200" w:lineRule="exact" w:before="20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[49]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2" w:history="1">
          <w:r>
            <w:rPr>
              <w:rStyle w:val="Hyperlink"/>
            </w:rPr>
            <w:t>Paul Menage. 2021. CGROUPS. Retrieved September 24, 2021 from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2" w:history="1">
          <w:r>
            <w:rPr>
              <w:rStyle w:val="Hyperlink"/>
            </w:rPr>
            <w:t xml:space="preserve"> https://www.kernel.org/doc/Documentation/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2" w:history="1">
          <w:r>
            <w:rPr>
              <w:rStyle w:val="Hyperlink"/>
            </w:rPr>
            <w:t>cgroup-v1/cgroups.txt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04" w:lineRule="exact" w:before="16" w:after="0"/>
        <w:ind w:left="342" w:right="0" w:hanging="342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[50]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2" w:history="1">
          <w:r>
            <w:rPr>
              <w:rStyle w:val="Hyperlink"/>
            </w:rPr>
            <w:t>M. R. Meswani, S. Blagodurov, D. Roberts, J. Slice, M. Ignatowski, and G. H. Loh. 2015. Heterogeneous memory architec-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tures: A HW/SW approach for mixing die-stacked and off-package memories.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IEEE International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Symposium on High Performance Computer Architecture (HPCA’15)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IEEE Computer Society, 126–136.</w:t>
      </w:r>
    </w:p>
    <w:p>
      <w:pPr>
        <w:autoSpaceDN w:val="0"/>
        <w:autoSpaceDE w:val="0"/>
        <w:widowControl/>
        <w:spacing w:line="220" w:lineRule="exact" w:before="528" w:after="0"/>
        <w:ind w:left="58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4" w:bottom="428" w:left="918" w:header="720" w:footer="720" w:gutter="0"/>
          <w:cols w:space="720" w:num="1" w:equalWidth="0">
            <w:col w:w="7938" w:space="0"/>
            <w:col w:w="7940" w:space="0"/>
            <w:col w:w="7951" w:space="0"/>
            <w:col w:w="7950" w:space="0"/>
            <w:col w:w="7954" w:space="0"/>
            <w:col w:w="7944" w:space="0"/>
            <w:col w:w="7951" w:space="0"/>
            <w:col w:w="7950" w:space="0"/>
            <w:col w:w="7946" w:space="0"/>
            <w:col w:w="7952" w:space="0"/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6478" w:val="left"/>
        </w:tabs>
        <w:autoSpaceDE w:val="0"/>
        <w:widowControl/>
        <w:spacing w:line="232" w:lineRule="exact" w:before="0" w:after="0"/>
        <w:ind w:left="0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45:26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M. B. Olson et al.</w:t>
      </w:r>
    </w:p>
    <w:p>
      <w:pPr>
        <w:autoSpaceDN w:val="0"/>
        <w:tabs>
          <w:tab w:pos="346" w:val="left"/>
        </w:tabs>
        <w:autoSpaceDE w:val="0"/>
        <w:widowControl/>
        <w:spacing w:line="204" w:lineRule="exact" w:before="322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[51] Justin Meza, Jichuan Chang, HanBin Yoon, Onur Mutlu, and Parthasarathy Ranganathan. 2012. Enabling efficient and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scalable hybrid memories using fine-granularity DRAM cache management.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IEEE Comput. Arch. Lett.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11, 2 (2012).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[52] S. Mittal and J. S. Vetter. 2016. A survey of techniques for architecting DRAM caches.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IEEE Trans. Parallel. Distrib. Syst.</w:t>
      </w:r>
    </w:p>
    <w:p>
      <w:pPr>
        <w:autoSpaceDN w:val="0"/>
        <w:tabs>
          <w:tab w:pos="340" w:val="left"/>
          <w:tab w:pos="346" w:val="left"/>
        </w:tabs>
        <w:autoSpaceDE w:val="0"/>
        <w:widowControl/>
        <w:spacing w:line="202" w:lineRule="exact" w:before="18" w:after="0"/>
        <w:ind w:left="6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27, 6 (June 2016), 1852–1863.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3" w:history="1">
          <w:r>
            <w:rPr>
              <w:rStyle w:val="Hyperlink"/>
            </w:rPr>
            <w:t xml:space="preserve">https://doi.org/10.1109/TPDS.2015.2461155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[53] Anurag Mukkara, Nathan Be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3" w:history="1">
          <w:r>
            <w:rPr>
              <w:rStyle w:val="Hyperlink"/>
            </w:rPr>
            <w:t>ckmann, and Daniel Sanchez. 2016. Whirlp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ool: Improving dynamic cache management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with static data classification.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21st International Conference on Architectural Support for Program-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hyperlink r:id="rId84" w:history="1">
          <w:r>
            <w:rPr>
              <w:rStyle w:val="Hyperlink"/>
            </w:rPr>
            <w:t>ming Languages and Operating Systems (ASPLOS’16)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4" w:history="1">
          <w:r>
            <w:rPr>
              <w:rStyle w:val="Hyperlink"/>
            </w:rPr>
            <w:t>. ACM, New York, NY, 113–127.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4" w:history="1">
          <w:r>
            <w:rPr>
              <w:rStyle w:val="Hyperlink"/>
            </w:rPr>
            <w:t xml:space="preserve"> https://doi.org/10.1145/2872362.</w:t>
          </w:r>
        </w:hyperlink>
      </w:r>
    </w:p>
    <w:p>
      <w:pPr>
        <w:autoSpaceDN w:val="0"/>
        <w:tabs>
          <w:tab w:pos="342" w:val="left"/>
          <w:tab w:pos="346" w:val="left"/>
        </w:tabs>
        <w:autoSpaceDE w:val="0"/>
        <w:widowControl/>
        <w:spacing w:line="200" w:lineRule="exact" w:before="20" w:after="0"/>
        <w:ind w:left="6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4" w:history="1">
          <w:r>
            <w:rPr>
              <w:rStyle w:val="Hyperlink"/>
            </w:rPr>
            <w:t xml:space="preserve">2872363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[54]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4" w:history="1">
          <w:r>
            <w:rPr>
              <w:rStyle w:val="Hyperlink"/>
            </w:rPr>
            <w:t>Onur Mutlu and Jeremie S. Kim. 2020. RowHammer: A retrospective.</w:t>
          </w:r>
        </w:hyperlink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hyperlink r:id="rId84" w:history="1">
          <w:r>
            <w:rPr>
              <w:rStyle w:val="Hyperlink"/>
            </w:rPr>
            <w:t xml:space="preserve"> Trans. Comp.-Aid. Des. Integ. Cir. Sys.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4" w:history="1">
          <w:r>
            <w:rPr>
              <w:rStyle w:val="Hyperlink"/>
            </w:rPr>
            <w:t xml:space="preserve"> 39, 8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(August 2020), 1555–1571.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5" w:history="1">
          <w:r>
            <w:rPr>
              <w:rStyle w:val="Hyperlink"/>
            </w:rPr>
            <w:t xml:space="preserve">https://doi.org/10.1109/TCAD.2019.2915318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[55] N/A. 2019. Flang. Retrieve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5" w:history="1">
          <w:r>
            <w:rPr>
              <w:rStyle w:val="Hyperlink"/>
            </w:rPr>
            <w:t>d June 28, 2019 from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5" w:history="1">
          <w:r>
            <w:rPr>
              <w:rStyle w:val="Hyperlink"/>
            </w:rPr>
            <w:t>https://github.com/fl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5" w:history="1">
          <w:r>
            <w:rPr>
              <w:rStyle w:val="Hyperlink"/>
            </w:rPr>
            <w:t>a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6" w:history="1">
          <w:r>
            <w:rPr>
              <w:rStyle w:val="Hyperlink"/>
            </w:rPr>
            <w:t>ng-compiler/flan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>g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46" w:val="left"/>
        </w:tabs>
        <w:autoSpaceDE w:val="0"/>
        <w:widowControl/>
        <w:spacing w:line="200" w:lineRule="exact" w:before="20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[56] NVIDIA. 2016. GP100 Pascal Whitepaper. Re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6" w:history="1">
          <w:r>
            <w:rPr>
              <w:rStyle w:val="Hyperlink"/>
            </w:rPr>
            <w:t>trieved from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6" w:history="1">
          <w:r>
            <w:rPr>
              <w:rStyle w:val="Hyperlink"/>
            </w:rPr>
            <w:t xml:space="preserve"> ttps://images.nvidia.com/c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ontent/pdf/tesla/whitepaper/ </w:t>
      </w: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>pascal-architecture-whitepaper.pdf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00" w:lineRule="exact" w:before="20" w:after="0"/>
        <w:ind w:left="346" w:right="20" w:hanging="340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[57] Barack Obama. 2015. Executive Order—Creating a National Strategic Computing Initiative. White House. Re-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7" w:history="1">
          <w:r>
            <w:rPr>
              <w:rStyle w:val="Hyperlink"/>
            </w:rPr>
            <w:t>trieved from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7" w:history="1">
          <w:r>
            <w:rPr>
              <w:rStyle w:val="Hyperlink"/>
            </w:rPr>
            <w:t xml:space="preserve"> https://obamawhitehouse.archives.gov/the-press-office/2015/07/29/executive-order-creating-nationa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>l-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7" w:history="1">
          <w:r>
            <w:rPr>
              <w:rStyle w:val="Hyperlink"/>
            </w:rPr>
            <w:t>strategic-computing-initiative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46" w:val="left"/>
        </w:tabs>
        <w:autoSpaceDE w:val="0"/>
        <w:widowControl/>
        <w:spacing w:line="208" w:lineRule="exact" w:before="12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[58]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7" w:history="1">
          <w:r>
            <w:rPr>
              <w:rStyle w:val="Hyperlink"/>
            </w:rPr>
            <w:t xml:space="preserve">M. Olson, Brandon Kammerdiener, Michael Jantz, Kshitij Doshi, and Terry Jones. 2019. Portable application guidance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for complex memory systems.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International Symposium on Memory Systems (MEMSYS’19)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, Vol. 0.</w:t>
      </w:r>
    </w:p>
    <w:p>
      <w:pPr>
        <w:autoSpaceDN w:val="0"/>
        <w:tabs>
          <w:tab w:pos="342" w:val="left"/>
        </w:tabs>
        <w:autoSpaceDE w:val="0"/>
        <w:widowControl/>
        <w:spacing w:line="198" w:lineRule="exact" w:before="24" w:after="0"/>
        <w:ind w:left="6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ACM, New York, NY, 156–166.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8" w:history="1">
          <w:r>
            <w:rPr>
              <w:rStyle w:val="Hyperlink"/>
            </w:rPr>
            <w:t xml:space="preserve">https://doi.org/10.1145/3357526.3357575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[59] Matthew Benjamin Olson, Jose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8" w:history="1">
          <w:r>
            <w:rPr>
              <w:rStyle w:val="Hyperlink"/>
            </w:rPr>
            <w:t>ph T. Teague, Divyani Rao, Michael R. Ja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ntz, Kshitij A. Doshi, and Prasad A. Kulkarni.</w:t>
      </w:r>
    </w:p>
    <w:p>
      <w:pPr>
        <w:autoSpaceDN w:val="0"/>
        <w:autoSpaceDE w:val="0"/>
        <w:widowControl/>
        <w:spacing w:line="190" w:lineRule="exact" w:before="38" w:after="0"/>
        <w:ind w:left="342" w:right="0" w:firstLine="4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2018. Cross-layer memory management to improve DRAM energy efficiency.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ACM Trans. Arch. Code Optim.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15, 2,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Article 20 (May 2018).</w:t>
      </w:r>
    </w:p>
    <w:p>
      <w:pPr>
        <w:autoSpaceDN w:val="0"/>
        <w:tabs>
          <w:tab w:pos="346" w:val="left"/>
        </w:tabs>
        <w:autoSpaceDE w:val="0"/>
        <w:widowControl/>
        <w:spacing w:line="200" w:lineRule="exact" w:before="20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[60] M. B. Olson, T. Zhou, M. R. Jantz, K. A. Doshi, M. G. Lopez, and O. Hernandez. 2018. MemBrain: Automated application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guidance for hybrid memory systems.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IEEE International Conference on Networking, Architecture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and Storage (NAS’18)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IEEE Computer Society, 1–10.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89" w:history="1">
          <w:r>
            <w:rPr>
              <w:rStyle w:val="Hyperlink"/>
            </w:rPr>
            <w:t xml:space="preserve">https://doi.org/10.1109/NAS.2018.8515694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[61] ORNL. 2019. U.S. Department of Energy and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89" w:history="1">
          <w:r>
            <w:rPr>
              <w:rStyle w:val="Hyperlink"/>
            </w:rPr>
            <w:t>Cray to Deliver Record-Setting Frontie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r Supercomputer at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0" w:history="1">
          <w:r>
            <w:rPr>
              <w:rStyle w:val="Hyperlink"/>
            </w:rPr>
            <w:t>ORNL. Retrieved from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90" w:history="1">
          <w:r>
            <w:rPr>
              <w:rStyle w:val="Hyperlink"/>
            </w:rPr>
            <w:t xml:space="preserve"> https://www.ornl.gov/news/us-department-energy-and-cray-deliver-record-setting-frontier-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90" w:history="1">
          <w:r>
            <w:rPr>
              <w:rStyle w:val="Hyperlink"/>
            </w:rPr>
            <w:t>supercomputer-ornl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46" w:val="left"/>
          <w:tab w:pos="1108" w:val="left"/>
          <w:tab w:pos="1580" w:val="left"/>
          <w:tab w:pos="2340" w:val="left"/>
          <w:tab w:pos="2794" w:val="left"/>
          <w:tab w:pos="3142" w:val="left"/>
          <w:tab w:pos="3918" w:val="left"/>
          <w:tab w:pos="4834" w:val="left"/>
          <w:tab w:pos="5594" w:val="left"/>
          <w:tab w:pos="6046" w:val="left"/>
        </w:tabs>
        <w:autoSpaceDE w:val="0"/>
        <w:widowControl/>
        <w:spacing w:line="198" w:lineRule="exact" w:before="22" w:after="0"/>
        <w:ind w:left="6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1" w:history="1">
          <w:r>
            <w:rPr>
              <w:rStyle w:val="Hyperlink"/>
            </w:rPr>
            <w:t xml:space="preserve">the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1" w:history="1">
          <w:r>
            <w:rPr>
              <w:rStyle w:val="Hyperlink"/>
            </w:rPr>
            <w:t xml:space="preserve">userspace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1" w:history="1">
          <w:r>
            <w:rPr>
              <w:rStyle w:val="Hyperlink"/>
            </w:rPr>
            <w:t xml:space="preserve">perspective.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1" w:history="1">
          <w:r>
            <w:rPr>
              <w:rStyle w:val="Hyperlink"/>
            </w:rPr>
            <w:t xml:space="preserve">Retrieved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1" w:history="1">
          <w:r>
            <w:rPr>
              <w:rStyle w:val="Hyperlink"/>
            </w:rPr>
            <w:t xml:space="preserve">from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91" w:history="1">
          <w:r>
            <w:rPr>
              <w:rStyle w:val="Hyperlink"/>
            </w:rPr>
            <w:t xml:space="preserve">https://www.kernel.org/doc/ 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[62]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1" w:history="1">
          <w:r>
            <w:rPr>
              <w:rStyle w:val="Hyperlink"/>
            </w:rPr>
            <w:t xml:space="preserve">pagemap.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1" w:history="1">
          <w:r>
            <w:rPr>
              <w:rStyle w:val="Hyperlink"/>
            </w:rPr>
            <w:t xml:space="preserve">2021.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1" w:history="1">
          <w:r>
            <w:rPr>
              <w:rStyle w:val="Hyperlink"/>
            </w:rPr>
            <w:t xml:space="preserve">pagemap,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1" w:history="1">
          <w:r>
            <w:rPr>
              <w:rStyle w:val="Hyperlink"/>
            </w:rPr>
            <w:t xml:space="preserve">from </w:t>
          </w:r>
        </w:hyperlink>
      </w:r>
      <w:r>
        <w:br/>
      </w: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91" w:history="1">
          <w:r>
            <w:rPr>
              <w:rStyle w:val="Hyperlink"/>
            </w:rPr>
            <w:t>Documentation/vm/pagemap.txt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04" w:lineRule="exact" w:before="16" w:after="0"/>
        <w:ind w:left="346" w:right="42" w:hanging="340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[63]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1" w:history="1">
          <w:r>
            <w:rPr>
              <w:rStyle w:val="Hyperlink"/>
            </w:rPr>
            <w:t xml:space="preserve">Ivy Bo Peng, Roberto Gioiosa, Gokcen Kestor, Pietro Cicotti, Erwin Laure, and Stefano Markidis. 2017. RTHMS: A 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tool for data placement on hybrid memory system.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ACM SIGPLAN International Symposium on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Memory Management (ISMM’17)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ACM, New York, NY, 82–91.</w:t>
      </w:r>
    </w:p>
    <w:p>
      <w:pPr>
        <w:autoSpaceDN w:val="0"/>
        <w:tabs>
          <w:tab w:pos="346" w:val="left"/>
        </w:tabs>
        <w:autoSpaceDE w:val="0"/>
        <w:widowControl/>
        <w:spacing w:line="200" w:lineRule="exact" w:before="20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[64]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2" w:history="1">
          <w:r>
            <w:rPr>
              <w:rStyle w:val="Hyperlink"/>
            </w:rPr>
            <w:t>kernel.org 2019. perf: Linux Profiling with Performance Counters. Retrieved fro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m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92" w:history="1">
          <w:r>
            <w:rPr>
              <w:rStyle w:val="Hyperlink"/>
            </w:rPr>
            <w:t xml:space="preserve"> https://perf.wiki.kernel.org/index. 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92" w:history="1">
          <w:r>
            <w:rPr>
              <w:rStyle w:val="Hyperlink"/>
            </w:rPr>
            <w:t>php/Main_Page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46" w:val="left"/>
        </w:tabs>
        <w:autoSpaceDE w:val="0"/>
        <w:widowControl/>
        <w:spacing w:line="196" w:lineRule="exact" w:before="34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[65]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2" w:history="1">
          <w:r>
            <w:rPr>
              <w:rStyle w:val="Hyperlink"/>
            </w:rPr>
            <w:t>Matthew L. Seidl and Benjamin G. Zorn. 1998. Segregating heap objects by reference behavior and lifetime.</w:t>
          </w:r>
        </w:hyperlink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hyperlink r:id="rId92" w:history="1">
          <w:r>
            <w:rPr>
              <w:rStyle w:val="Hyperlink"/>
            </w:rPr>
            <w:t xml:space="preserve"> SIGPLAN </w:t>
          </w:r>
        </w:hyperlink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Not.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 33, 11 (October 1998), 12–23.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93" w:history="1">
          <w:r>
            <w:rPr>
              <w:rStyle w:val="Hyperlink"/>
            </w:rPr>
            <w:t xml:space="preserve">https://doi.org/10.1145/291006.291012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[66] H. Servat, A. J. Peña, G. Llort, E. M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3" w:history="1">
          <w:r>
            <w:rPr>
              <w:rStyle w:val="Hyperlink"/>
            </w:rPr>
            <w:t>ercadal, H. Hoppe, and J. Labarta. 2017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Automating the application data placement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in hybrid memory systems.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IEEE International Conference on Cluster Computing (CLUSTER’17)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IEEE Computer Society, 126–136.</w:t>
      </w:r>
    </w:p>
    <w:p>
      <w:pPr>
        <w:autoSpaceDN w:val="0"/>
        <w:autoSpaceDE w:val="0"/>
        <w:widowControl/>
        <w:spacing w:line="200" w:lineRule="exact" w:before="20" w:after="0"/>
        <w:ind w:left="346" w:right="0" w:hanging="34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[67] Yefim Shuf, Manish Gupta, Hubertus Franke, Andrew Appel, and Jaswinder Pal Singh. 2002. Creating and preserv-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ing locality of java applications at allocation and garbage collection times.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17th ACM SIGPLAN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Conference on Object-oriented Programming, Systems, Languages, and Applications (OOPSLA’02)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ACM, New York, NY,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13–25.</w:t>
      </w:r>
    </w:p>
    <w:p>
      <w:pPr>
        <w:autoSpaceDN w:val="0"/>
        <w:autoSpaceDE w:val="0"/>
        <w:widowControl/>
        <w:spacing w:line="204" w:lineRule="exact" w:before="16" w:after="0"/>
        <w:ind w:left="342" w:right="0" w:hanging="336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[68] Jaewoong Sim, Alaa R. Alameldeen, Zeshan Chishti, Chris Wilkerson, and Hyesoon Kim. 2014. Transparent hard-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ware management of stacked DRAM as part of memory.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47th Annual IEEE/ACM International 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Symposium on Microarchitecture (MICRO-47)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IEEE Computer Society, 13–24.</w:t>
      </w:r>
    </w:p>
    <w:p>
      <w:pPr>
        <w:autoSpaceDN w:val="0"/>
        <w:autoSpaceDE w:val="0"/>
        <w:widowControl/>
        <w:spacing w:line="222" w:lineRule="exact" w:before="0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[69] SPEC. 2017. SPEC CPU 2017. Retrieved from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94" w:history="1">
          <w:r>
            <w:rPr>
              <w:rStyle w:val="Hyperlink"/>
            </w:rPr>
            <w:t>https://www.spec.org/cpu2017/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46" w:val="left"/>
        </w:tabs>
        <w:autoSpaceDE w:val="0"/>
        <w:widowControl/>
        <w:spacing w:line="198" w:lineRule="exact" w:before="32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[70] Po-An Tsai, Nathan Beckmann, and Daniel S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4" w:history="1">
          <w:r>
            <w:rPr>
              <w:rStyle w:val="Hyperlink"/>
            </w:rPr>
            <w:t>anchez. 2017. Jenga: Software-d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efined cache hierarchies.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of the 44th International Symposium on Computer Architecture (ISCA’17)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ACM, New York, NY, 652–665.</w:t>
      </w:r>
    </w:p>
    <w:p>
      <w:pPr>
        <w:autoSpaceDN w:val="0"/>
        <w:tabs>
          <w:tab w:pos="346" w:val="left"/>
        </w:tabs>
        <w:autoSpaceDE w:val="0"/>
        <w:widowControl/>
        <w:spacing w:line="208" w:lineRule="exact" w:before="12" w:after="0"/>
        <w:ind w:left="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[71] Zhenjiang Wang, Chenggang Wu, Pen-Chung Yew, Jianjun Li, and Di Xu. 2012. On-the-fly structure splitting for </w:t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5" w:history="1">
          <w:r>
            <w:rPr>
              <w:rStyle w:val="Hyperlink"/>
            </w:rPr>
            <w:t>heap objects.</w:t>
          </w:r>
        </w:hyperlink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hyperlink r:id="rId95" w:history="1">
          <w:r>
            <w:rPr>
              <w:rStyle w:val="Hyperlink"/>
            </w:rPr>
            <w:t xml:space="preserve"> ACM Trans. Archit. Code Optim.</w:t>
          </w:r>
        </w:hyperlink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5" w:history="1">
          <w:r>
            <w:rPr>
              <w:rStyle w:val="Hyperlink"/>
            </w:rPr>
            <w:t xml:space="preserve"> 8, 4, Article 26 (January 2012), 20 pages.</w:t>
          </w:r>
        </w:hyperlink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95" w:history="1">
          <w:r>
            <w:rPr>
              <w:rStyle w:val="Hyperlink"/>
            </w:rPr>
            <w:t xml:space="preserve"> https://doi.org/10.1145/2086696.</w:t>
          </w:r>
        </w:hyperlink>
      </w:r>
    </w:p>
    <w:p>
      <w:pPr>
        <w:autoSpaceDN w:val="0"/>
        <w:tabs>
          <w:tab w:pos="346" w:val="left"/>
        </w:tabs>
        <w:autoSpaceDE w:val="0"/>
        <w:widowControl/>
        <w:spacing w:line="202" w:lineRule="exact" w:before="18" w:after="0"/>
        <w:ind w:left="6" w:right="0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5596"/>
          <w:sz w:val="16"/>
        </w:rPr>
        <w:hyperlink r:id="rId95" w:history="1">
          <w:r>
            <w:rPr>
              <w:rStyle w:val="Hyperlink"/>
            </w:rPr>
            <w:t xml:space="preserve">2086705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[72]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hyperlink r:id="rId95" w:history="1">
          <w:r>
            <w:rPr>
              <w:rStyle w:val="Hyperlink"/>
            </w:rPr>
            <w:t>Kai Wu, Yingchao Huang, and Dong Li. 2017. Unimem: Runtime data managementon non-volatile memory-based het-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erogeneous main memory.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International Conference for High Performance Computing, Networking,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Storage and Analysis (SC’17)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ACM, New York, NY, Article 58, 14 pages.</w:t>
      </w:r>
    </w:p>
    <w:p>
      <w:pPr>
        <w:autoSpaceDN w:val="0"/>
        <w:autoSpaceDE w:val="0"/>
        <w:widowControl/>
        <w:spacing w:line="220" w:lineRule="exact" w:before="528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p>
      <w:pPr>
        <w:sectPr>
          <w:pgSz w:w="9720" w:h="14400"/>
          <w:pgMar w:top="536" w:right="866" w:bottom="428" w:left="910" w:header="720" w:footer="720" w:gutter="0"/>
          <w:cols w:space="720" w:num="1" w:equalWidth="0">
            <w:col w:w="7944" w:space="0"/>
            <w:col w:w="7938" w:space="0"/>
            <w:col w:w="7940" w:space="0"/>
            <w:col w:w="7951" w:space="0"/>
            <w:col w:w="7950" w:space="0"/>
            <w:col w:w="7954" w:space="0"/>
            <w:col w:w="7944" w:space="0"/>
            <w:col w:w="7951" w:space="0"/>
            <w:col w:w="7950" w:space="0"/>
            <w:col w:w="7946" w:space="0"/>
            <w:col w:w="7952" w:space="0"/>
            <w:col w:w="7951" w:space="0"/>
            <w:col w:w="7952" w:space="0"/>
            <w:col w:w="7951" w:space="0"/>
            <w:col w:w="7950" w:space="0"/>
            <w:col w:w="7954" w:space="0"/>
            <w:col w:w="2926" w:space="0"/>
            <w:col w:w="5028" w:space="0"/>
            <w:col w:w="7954" w:space="0"/>
            <w:col w:w="7952" w:space="0"/>
            <w:col w:w="7951" w:space="0"/>
            <w:col w:w="7950" w:space="0"/>
            <w:col w:w="7951" w:space="0"/>
            <w:col w:w="7952" w:space="0"/>
            <w:col w:w="7951" w:space="0"/>
            <w:col w:w="7968" w:space="0"/>
            <w:col w:w="7951" w:space="0"/>
            <w:col w:w="7966" w:space="0"/>
            <w:col w:w="88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7478" w:val="left"/>
        </w:tabs>
        <w:autoSpaceDE w:val="0"/>
        <w:widowControl/>
        <w:spacing w:line="232" w:lineRule="exact" w:before="0" w:after="0"/>
        <w:ind w:left="0" w:right="0" w:firstLine="0"/>
        <w:jc w:val="left"/>
      </w:pPr>
      <w:r>
        <w:rPr>
          <w:rFonts w:ascii="LinBiolinumT" w:hAnsi="LinBiolinumT" w:eastAsia="LinBiolinumT"/>
          <w:b w:val="0"/>
          <w:i w:val="0"/>
          <w:color w:val="221F1F"/>
          <w:sz w:val="20"/>
        </w:rPr>
        <w:t xml:space="preserve">Online Application Guidance for Heterogeneous Memory Systems </w:t>
      </w:r>
      <w:r>
        <w:tab/>
      </w:r>
      <w:r>
        <w:rPr>
          <w:rFonts w:ascii="LinBiolinumT" w:hAnsi="LinBiolinumT" w:eastAsia="LinBiolinumT"/>
          <w:b w:val="0"/>
          <w:i w:val="0"/>
          <w:color w:val="221F1F"/>
          <w:sz w:val="20"/>
        </w:rPr>
        <w:t>45:27</w:t>
      </w:r>
    </w:p>
    <w:p>
      <w:pPr>
        <w:autoSpaceDN w:val="0"/>
        <w:autoSpaceDE w:val="0"/>
        <w:widowControl/>
        <w:spacing w:line="200" w:lineRule="exact" w:before="326" w:after="0"/>
        <w:ind w:left="342" w:right="20" w:hanging="342"/>
        <w:jc w:val="both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[73] Vinson Young, Prashant J. Nair, and Moinuddin K. Qureshi. 2017. DICE: Compressing DRAM caches for bandwidth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and capacity.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Proceedings of the 44th Annual International Symposium on Computer Architecture (ISCA’17)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 xml:space="preserve">. ACM, 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New York, NY, 627–638.</w:t>
      </w:r>
    </w:p>
    <w:p>
      <w:pPr>
        <w:autoSpaceDN w:val="0"/>
        <w:tabs>
          <w:tab w:pos="342" w:val="left"/>
        </w:tabs>
        <w:autoSpaceDE w:val="0"/>
        <w:widowControl/>
        <w:spacing w:line="198" w:lineRule="exact" w:before="32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[74] Chengliang Zhang and Martin Hirzel. 2008. Online phase-adaptive data layout selection. In</w:t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 xml:space="preserve"> Proc. of the 22Nd European </w:t>
      </w:r>
      <w:r>
        <w:tab/>
      </w:r>
      <w:r>
        <w:rPr>
          <w:rFonts w:ascii="LinLibertineTI" w:hAnsi="LinLibertineTI" w:eastAsia="LinLibertineTI"/>
          <w:b w:val="0"/>
          <w:i/>
          <w:color w:val="221F1F"/>
          <w:sz w:val="16"/>
        </w:rPr>
        <w:t>Conf. on Object-Oriented Programming (ECOOP’08)</w:t>
      </w:r>
      <w:r>
        <w:rPr>
          <w:rFonts w:ascii="LinLibertineT" w:hAnsi="LinLibertineT" w:eastAsia="LinLibertineT"/>
          <w:b w:val="0"/>
          <w:i w:val="0"/>
          <w:color w:val="221F1F"/>
          <w:sz w:val="16"/>
        </w:rPr>
        <w:t>. Springer-Verlag, Berlin, 309–334.</w:t>
      </w:r>
    </w:p>
    <w:p>
      <w:pPr>
        <w:autoSpaceDN w:val="0"/>
        <w:autoSpaceDE w:val="0"/>
        <w:widowControl/>
        <w:spacing w:line="248" w:lineRule="exact" w:before="136" w:after="0"/>
        <w:ind w:left="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8"/>
        </w:rPr>
        <w:t>Received September 2021; revised April 2022; accepted April 2022</w:t>
      </w:r>
    </w:p>
    <w:p>
      <w:pPr>
        <w:autoSpaceDN w:val="0"/>
        <w:autoSpaceDE w:val="0"/>
        <w:widowControl/>
        <w:spacing w:line="220" w:lineRule="exact" w:before="10306" w:after="0"/>
        <w:ind w:left="58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221F1F"/>
          <w:sz w:val="16"/>
        </w:rPr>
        <w:t>ACM Transactions on Architecture and Code Optimization, Vol. 19, No. 3, Article 45. Publication date: July 2022.</w:t>
      </w:r>
    </w:p>
    <w:sectPr w:rsidR="00FC693F" w:rsidRPr="0006063C" w:rsidSect="00034616">
      <w:pgSz w:w="9720" w:h="14400"/>
      <w:pgMar w:top="536" w:right="874" w:bottom="428" w:left="918" w:header="720" w:footer="720" w:gutter="0"/>
      <w:cols w:space="720" w:num="1" w:equalWidth="0">
        <w:col w:w="7928" w:space="0"/>
        <w:col w:w="7944" w:space="0"/>
        <w:col w:w="7938" w:space="0"/>
        <w:col w:w="7940" w:space="0"/>
        <w:col w:w="7951" w:space="0"/>
        <w:col w:w="7950" w:space="0"/>
        <w:col w:w="7954" w:space="0"/>
        <w:col w:w="7944" w:space="0"/>
        <w:col w:w="7951" w:space="0"/>
        <w:col w:w="7950" w:space="0"/>
        <w:col w:w="7946" w:space="0"/>
        <w:col w:w="7952" w:space="0"/>
        <w:col w:w="7951" w:space="0"/>
        <w:col w:w="7952" w:space="0"/>
        <w:col w:w="7951" w:space="0"/>
        <w:col w:w="7950" w:space="0"/>
        <w:col w:w="7954" w:space="0"/>
        <w:col w:w="2926" w:space="0"/>
        <w:col w:w="5028" w:space="0"/>
        <w:col w:w="7954" w:space="0"/>
        <w:col w:w="7952" w:space="0"/>
        <w:col w:w="7951" w:space="0"/>
        <w:col w:w="7950" w:space="0"/>
        <w:col w:w="7951" w:space="0"/>
        <w:col w:w="7952" w:space="0"/>
        <w:col w:w="7951" w:space="0"/>
        <w:col w:w="7968" w:space="0"/>
        <w:col w:w="7951" w:space="0"/>
        <w:col w:w="7966" w:space="0"/>
        <w:col w:w="881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orcid.org/0000-0002-9141-9039" TargetMode="External"/><Relationship Id="rId10" Type="http://schemas.openxmlformats.org/officeDocument/2006/relationships/hyperlink" Target="https://orcid.org/0000-0003-1131-5967" TargetMode="External"/><Relationship Id="rId11" Type="http://schemas.openxmlformats.org/officeDocument/2006/relationships/hyperlink" Target="https://orcid.org/0000-0003-4460-1206" TargetMode="External"/><Relationship Id="rId12" Type="http://schemas.openxmlformats.org/officeDocument/2006/relationships/hyperlink" Target="https://orcid.org/0000-0002-1927-3995" TargetMode="External"/><Relationship Id="rId13" Type="http://schemas.openxmlformats.org/officeDocument/2006/relationships/hyperlink" Target="https://orcid.org/0000-0003-2187-9707" TargetMode="External"/><Relationship Id="rId14" Type="http://schemas.openxmlformats.org/officeDocument/2006/relationships/hyperlink" Target="mailto:permissions@acm.org" TargetMode="External"/><Relationship Id="rId15" Type="http://schemas.openxmlformats.org/officeDocument/2006/relationships/hyperlink" Target="https://doi.org/10.1145/3533855" TargetMode="External"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hyperlink" Target="https://doi.org/10.1145/3451342" TargetMode="External"/><Relationship Id="rId63" Type="http://schemas.openxmlformats.org/officeDocument/2006/relationships/hyperlink" Target="https://www.anl.gov/article/us-department-of-energy-and-intel-to-deliver-first-exascale-supercomputer" TargetMode="External"/><Relationship Id="rId64" Type="http://schemas.openxmlformats.org/officeDocument/2006/relationships/hyperlink" Target="https://doi.org/10.1145/3178372.3179523" TargetMode="External"/><Relationship Id="rId65" Type="http://schemas.openxmlformats.org/officeDocument/2006/relationships/hyperlink" Target="https://doi.org/10.1145/291006.291036" TargetMode="External"/><Relationship Id="rId66" Type="http://schemas.openxmlformats.org/officeDocument/2006/relationships/hyperlink" Target="https://www.osti.gov/biblio/1245908" TargetMode="External"/><Relationship Id="rId67" Type="http://schemas.openxmlformats.org/officeDocument/2006/relationships/hyperlink" Target="https://doi.org/10.1145/1133981.1134011" TargetMode="External"/><Relationship Id="rId68" Type="http://schemas.openxmlformats.org/officeDocument/2006/relationships/hyperlink" Target="https://doi.org/10.1109/MCHPC51950.2020.00007" TargetMode="External"/><Relationship Id="rId69" Type="http://schemas.openxmlformats.org/officeDocument/2006/relationships/hyperlink" Target="https://doi.org/10.1145/3357526.3357537" TargetMode="External"/><Relationship Id="rId70" Type="http://schemas.openxmlformats.org/officeDocument/2006/relationships/hyperlink" Target="https://lwn.net/Articles/740157/" TargetMode="External"/><Relationship Id="rId71" Type="http://schemas.openxmlformats.org/officeDocument/2006/relationships/hyperlink" Target="https://doi.org/10.1145/1254882.1254915" TargetMode="External"/><Relationship Id="rId72" Type="http://schemas.openxmlformats.org/officeDocument/2006/relationships/hyperlink" Target="https://doi.org/10.1145/1028976.1028983" TargetMode="External"/><Relationship Id="rId73" Type="http://schemas.openxmlformats.org/officeDocument/2006/relationships/hyperlink" Target="https://doi.org/10.1109/CGO.2006.29" TargetMode="External"/><Relationship Id="rId74" Type="http://schemas.openxmlformats.org/officeDocument/2006/relationships/hyperlink" Target="http://arxiv.org/abs/1903.05714" TargetMode="External"/><Relationship Id="rId75" Type="http://schemas.openxmlformats.org/officeDocument/2006/relationships/hyperlink" Target="http://dl.acm.org/citation.cfm?id=1759937.1759954" TargetMode="External"/><Relationship Id="rId76" Type="http://schemas.openxmlformats.org/officeDocument/2006/relationships/hyperlink" Target="https://www.usenix.org/conference/atc21/presentation/kim-jonghyeon" TargetMode="External"/><Relationship Id="rId77" Type="http://schemas.openxmlformats.org/officeDocument/2006/relationships/hyperlink" Target="https://doi.org/10.1109/MCSE.2018.2875366" TargetMode="External"/><Relationship Id="rId78" Type="http://schemas.openxmlformats.org/officeDocument/2006/relationships/hyperlink" Target="https://doi.org/10.1109/CAHPC.2018.8645903" TargetMode="External"/><Relationship Id="rId79" Type="http://schemas.openxmlformats.org/officeDocument/2006/relationships/hyperlink" Target="https://www.exascaleproject.org/research-project/sicm/" TargetMode="External"/><Relationship Id="rId80" Type="http://schemas.openxmlformats.org/officeDocument/2006/relationships/hyperlink" Target="https://doi.org/10.1145/2749469.2750383" TargetMode="External"/><Relationship Id="rId81" Type="http://schemas.openxmlformats.org/officeDocument/2006/relationships/hyperlink" Target="https://asc.llnl.gov/CORAL-benchmarks" TargetMode="External"/><Relationship Id="rId82" Type="http://schemas.openxmlformats.org/officeDocument/2006/relationships/hyperlink" Target="https://www.kernel.org/doc/Documentation/cgroup-v1/cgroups.txt" TargetMode="External"/><Relationship Id="rId83" Type="http://schemas.openxmlformats.org/officeDocument/2006/relationships/hyperlink" Target="https://doi.org/10.1109/TPDS.2015.2461155" TargetMode="External"/><Relationship Id="rId84" Type="http://schemas.openxmlformats.org/officeDocument/2006/relationships/hyperlink" Target="https://doi.org/10.1145/2872362.2872363" TargetMode="External"/><Relationship Id="rId85" Type="http://schemas.openxmlformats.org/officeDocument/2006/relationships/hyperlink" Target="https://doi.org/10.1109/TCAD.2019.2915318" TargetMode="External"/><Relationship Id="rId86" Type="http://schemas.openxmlformats.org/officeDocument/2006/relationships/hyperlink" Target="https://github.com/flang-compiler/flang" TargetMode="External"/><Relationship Id="rId87" Type="http://schemas.openxmlformats.org/officeDocument/2006/relationships/hyperlink" Target="https://obamawhitehouse.archives.gov/the-press-office/2015/07/29/executive-order-creating-national-strategic-computing-initiative" TargetMode="External"/><Relationship Id="rId88" Type="http://schemas.openxmlformats.org/officeDocument/2006/relationships/hyperlink" Target="https://doi.org/10.1145/3357526.3357575" TargetMode="External"/><Relationship Id="rId89" Type="http://schemas.openxmlformats.org/officeDocument/2006/relationships/hyperlink" Target="https://doi.org/10.1109/NAS.2018.8515694" TargetMode="External"/><Relationship Id="rId90" Type="http://schemas.openxmlformats.org/officeDocument/2006/relationships/hyperlink" Target="https://www.ornl.gov/news/us-department-energy-and-cray-deliver-record-setting-frontier-supercomputer-ornl" TargetMode="External"/><Relationship Id="rId91" Type="http://schemas.openxmlformats.org/officeDocument/2006/relationships/hyperlink" Target="https://www.kernel.org/doc/Documentation/vm/pagemap.txt" TargetMode="External"/><Relationship Id="rId92" Type="http://schemas.openxmlformats.org/officeDocument/2006/relationships/hyperlink" Target="https://perf.wiki.kernel.org/index.php/Main_Page" TargetMode="External"/><Relationship Id="rId93" Type="http://schemas.openxmlformats.org/officeDocument/2006/relationships/hyperlink" Target="https://doi.org/10.1145/291006.291012" TargetMode="External"/><Relationship Id="rId94" Type="http://schemas.openxmlformats.org/officeDocument/2006/relationships/hyperlink" Target="https://www.spec.org/cpu2017/" TargetMode="External"/><Relationship Id="rId95" Type="http://schemas.openxmlformats.org/officeDocument/2006/relationships/hyperlink" Target="https://doi.org/10.1145/2086696.208670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